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0" w:rsidRDefault="00BB0D19" w:rsidP="00434C72">
      <w:pPr>
        <w:spacing w:after="0" w:line="240" w:lineRule="auto"/>
        <w:jc w:val="center"/>
        <w:rPr>
          <w:rFonts w:cs="B Zar"/>
          <w:rtl/>
        </w:rPr>
      </w:pPr>
      <w:r>
        <w:rPr>
          <w:rFonts w:cs="B Zar" w:hint="cs"/>
          <w:rtl/>
        </w:rPr>
        <w:t>بسمه تعالی</w:t>
      </w:r>
    </w:p>
    <w:p w:rsidR="00BB0D19" w:rsidRDefault="00BB0D19" w:rsidP="00434C72">
      <w:pPr>
        <w:spacing w:after="0" w:line="240" w:lineRule="auto"/>
        <w:jc w:val="center"/>
        <w:rPr>
          <w:rFonts w:cs="B Zar"/>
          <w:rtl/>
        </w:rPr>
      </w:pPr>
    </w:p>
    <w:p w:rsidR="00BB0D19" w:rsidRPr="00434C72" w:rsidRDefault="00BB0D19" w:rsidP="00C33D62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434C72">
        <w:rPr>
          <w:rFonts w:cs="B Titr" w:hint="cs"/>
          <w:sz w:val="28"/>
          <w:szCs w:val="28"/>
          <w:rtl/>
        </w:rPr>
        <w:t>آگهی پذیرش</w:t>
      </w:r>
      <w:r w:rsidR="00D75D22">
        <w:rPr>
          <w:rFonts w:cs="B Titr" w:hint="cs"/>
          <w:sz w:val="28"/>
          <w:szCs w:val="28"/>
          <w:rtl/>
        </w:rPr>
        <w:t xml:space="preserve"> نیروی</w:t>
      </w:r>
      <w:r w:rsidRPr="00434C72">
        <w:rPr>
          <w:rFonts w:cs="B Titr" w:hint="cs"/>
          <w:sz w:val="28"/>
          <w:szCs w:val="28"/>
          <w:rtl/>
        </w:rPr>
        <w:t xml:space="preserve"> شرکتی </w:t>
      </w:r>
      <w:r w:rsidR="00D75D22">
        <w:rPr>
          <w:rFonts w:cs="B Titr" w:hint="cs"/>
          <w:sz w:val="28"/>
          <w:szCs w:val="28"/>
          <w:rtl/>
        </w:rPr>
        <w:t xml:space="preserve">در </w:t>
      </w:r>
      <w:r w:rsidRPr="00434C72">
        <w:rPr>
          <w:rFonts w:cs="B Titr" w:hint="cs"/>
          <w:sz w:val="28"/>
          <w:szCs w:val="28"/>
          <w:rtl/>
        </w:rPr>
        <w:t xml:space="preserve">رشته شغلی </w:t>
      </w:r>
      <w:r w:rsidR="00C33D62">
        <w:rPr>
          <w:rFonts w:cs="B Titr" w:hint="cs"/>
          <w:sz w:val="28"/>
          <w:szCs w:val="28"/>
          <w:rtl/>
        </w:rPr>
        <w:t>کاردان وکارشناس فوریتهای پزشکی</w:t>
      </w:r>
    </w:p>
    <w:p w:rsidR="00BB0D19" w:rsidRPr="00434C72" w:rsidRDefault="00BB0D19" w:rsidP="00434C72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434C72">
        <w:rPr>
          <w:rFonts w:cs="B Titr" w:hint="cs"/>
          <w:sz w:val="28"/>
          <w:szCs w:val="28"/>
          <w:rtl/>
        </w:rPr>
        <w:t>دانشگاه علوم پزشکی و خدمات بهداشتی درمانی هرمزگان</w:t>
      </w:r>
    </w:p>
    <w:p w:rsidR="00BB0D19" w:rsidRDefault="00BB0D19" w:rsidP="00434C72">
      <w:pPr>
        <w:spacing w:after="0" w:line="240" w:lineRule="auto"/>
        <w:jc w:val="center"/>
        <w:rPr>
          <w:rFonts w:cs="B Zar"/>
          <w:sz w:val="28"/>
          <w:szCs w:val="28"/>
          <w:rtl/>
        </w:rPr>
      </w:pPr>
    </w:p>
    <w:p w:rsidR="00BB0D19" w:rsidRDefault="00BB0D19" w:rsidP="000023E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دانشگاه علوم پزشکی و خدمات بهداشتی درمانی هرمزگان در راستای تأمین نیروی</w:t>
      </w:r>
      <w:r w:rsidR="00C33D62">
        <w:rPr>
          <w:rFonts w:cs="B Zar" w:hint="cs"/>
          <w:sz w:val="28"/>
          <w:szCs w:val="28"/>
          <w:rtl/>
        </w:rPr>
        <w:t xml:space="preserve"> کاردان </w:t>
      </w:r>
      <w:r>
        <w:rPr>
          <w:rFonts w:cs="B Zar" w:hint="cs"/>
          <w:sz w:val="28"/>
          <w:szCs w:val="28"/>
          <w:rtl/>
        </w:rPr>
        <w:t xml:space="preserve"> </w:t>
      </w:r>
      <w:r w:rsidR="00864589">
        <w:rPr>
          <w:rFonts w:cs="B Zar" w:hint="cs"/>
          <w:sz w:val="28"/>
          <w:szCs w:val="28"/>
          <w:rtl/>
        </w:rPr>
        <w:t>و کارشناس</w:t>
      </w:r>
      <w:r w:rsidR="00C33D62">
        <w:rPr>
          <w:rFonts w:cs="B Zar" w:hint="cs"/>
          <w:sz w:val="28"/>
          <w:szCs w:val="28"/>
          <w:rtl/>
        </w:rPr>
        <w:t xml:space="preserve"> فوریتهای پزشکی </w:t>
      </w:r>
      <w:r>
        <w:rPr>
          <w:rFonts w:cs="B Zar" w:hint="cs"/>
          <w:sz w:val="28"/>
          <w:szCs w:val="28"/>
          <w:rtl/>
        </w:rPr>
        <w:t xml:space="preserve">مورد نیاز خود در </w:t>
      </w:r>
      <w:r w:rsidR="00C33D62">
        <w:rPr>
          <w:rFonts w:cs="B Zar" w:hint="cs"/>
          <w:sz w:val="28"/>
          <w:szCs w:val="28"/>
          <w:rtl/>
        </w:rPr>
        <w:t>پایگاهها اورژا</w:t>
      </w:r>
      <w:r w:rsidR="000023EB">
        <w:rPr>
          <w:rFonts w:cs="B Zar" w:hint="cs"/>
          <w:sz w:val="28"/>
          <w:szCs w:val="28"/>
          <w:rtl/>
        </w:rPr>
        <w:t>نس شهرستان بندرعباس ، میناب، ، قشم</w:t>
      </w:r>
      <w:r w:rsidR="00C33D62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در نظر دارد به استناد مجوز شماره </w:t>
      </w:r>
      <w:r w:rsidR="00C33D62">
        <w:rPr>
          <w:rFonts w:cs="B Zar" w:hint="cs"/>
          <w:sz w:val="28"/>
          <w:szCs w:val="28"/>
          <w:rtl/>
        </w:rPr>
        <w:t>3629/209/د مورخ 25/5/99معاونت توسعه مدیریت ومنابع</w:t>
      </w:r>
      <w:r>
        <w:rPr>
          <w:rFonts w:cs="B Zar" w:hint="cs"/>
          <w:sz w:val="28"/>
          <w:szCs w:val="28"/>
          <w:rtl/>
        </w:rPr>
        <w:t xml:space="preserve"> وزارت</w:t>
      </w:r>
      <w:r w:rsidR="00C33D62">
        <w:rPr>
          <w:rFonts w:cs="B Zar" w:hint="cs"/>
          <w:sz w:val="28"/>
          <w:szCs w:val="28"/>
          <w:rtl/>
        </w:rPr>
        <w:t xml:space="preserve"> بهداشت درمان وآموزش پزشکی</w:t>
      </w:r>
      <w:r>
        <w:rPr>
          <w:rFonts w:cs="B Zar" w:hint="cs"/>
          <w:sz w:val="28"/>
          <w:szCs w:val="28"/>
          <w:rtl/>
        </w:rPr>
        <w:t xml:space="preserve"> تعدادی از افراد واجد الشرایط را از طریق </w:t>
      </w:r>
      <w:r w:rsidR="00C33D62">
        <w:rPr>
          <w:rFonts w:cs="B Zar" w:hint="cs"/>
          <w:sz w:val="28"/>
          <w:szCs w:val="28"/>
          <w:rtl/>
        </w:rPr>
        <w:t xml:space="preserve">آزمون کتبی ومصاحبه وگزینش </w:t>
      </w:r>
      <w:r>
        <w:rPr>
          <w:rFonts w:cs="B Zar" w:hint="cs"/>
          <w:sz w:val="28"/>
          <w:szCs w:val="28"/>
          <w:rtl/>
        </w:rPr>
        <w:t xml:space="preserve"> به صورت شرکتی با در نظر گرفتن شرایط مندرج در </w:t>
      </w:r>
      <w:r w:rsidR="00D75D22">
        <w:rPr>
          <w:rFonts w:cs="B Zar" w:hint="cs"/>
          <w:sz w:val="28"/>
          <w:szCs w:val="28"/>
          <w:rtl/>
        </w:rPr>
        <w:t>آگهی</w:t>
      </w:r>
      <w:r>
        <w:rPr>
          <w:rFonts w:cs="B Zar" w:hint="cs"/>
          <w:sz w:val="28"/>
          <w:szCs w:val="28"/>
          <w:rtl/>
        </w:rPr>
        <w:t xml:space="preserve"> بکارگیری نماید. </w:t>
      </w:r>
    </w:p>
    <w:p w:rsidR="00BB0D19" w:rsidRPr="00143CD1" w:rsidRDefault="00BB0D19" w:rsidP="00434C72">
      <w:pPr>
        <w:spacing w:after="0" w:line="240" w:lineRule="auto"/>
        <w:jc w:val="lowKashida"/>
        <w:rPr>
          <w:rFonts w:cs="B Zar"/>
          <w:sz w:val="20"/>
          <w:szCs w:val="20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49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4A0"/>
      </w:tblPr>
      <w:tblGrid>
        <w:gridCol w:w="708"/>
        <w:gridCol w:w="1134"/>
        <w:gridCol w:w="2835"/>
        <w:gridCol w:w="682"/>
        <w:gridCol w:w="483"/>
        <w:gridCol w:w="705"/>
        <w:gridCol w:w="2950"/>
      </w:tblGrid>
      <w:tr w:rsidR="00BB0D19" w:rsidTr="007D6C53">
        <w:trPr>
          <w:jc w:val="center"/>
        </w:trPr>
        <w:tc>
          <w:tcPr>
            <w:tcW w:w="708" w:type="dxa"/>
            <w:vMerge w:val="restart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4" w:type="dxa"/>
            <w:vMerge w:val="restart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عنوان رشته شغلی</w:t>
            </w:r>
          </w:p>
        </w:tc>
        <w:tc>
          <w:tcPr>
            <w:tcW w:w="2835" w:type="dxa"/>
            <w:vMerge w:val="restart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محل خدمت</w:t>
            </w:r>
          </w:p>
        </w:tc>
        <w:tc>
          <w:tcPr>
            <w:tcW w:w="682" w:type="dxa"/>
            <w:vMerge w:val="restart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188" w:type="dxa"/>
            <w:gridSpan w:val="2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جنس</w:t>
            </w:r>
          </w:p>
        </w:tc>
        <w:tc>
          <w:tcPr>
            <w:tcW w:w="2950" w:type="dxa"/>
            <w:vMerge w:val="restart"/>
            <w:vAlign w:val="center"/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شرایط احراز</w:t>
            </w:r>
          </w:p>
        </w:tc>
      </w:tr>
      <w:tr w:rsidR="00303E6C" w:rsidTr="007D6C53">
        <w:trPr>
          <w:jc w:val="center"/>
        </w:trPr>
        <w:tc>
          <w:tcPr>
            <w:tcW w:w="708" w:type="dxa"/>
            <w:vMerge/>
            <w:tcBorders>
              <w:bottom w:val="thinThickSmallGap" w:sz="12" w:space="0" w:color="auto"/>
            </w:tcBorders>
          </w:tcPr>
          <w:p w:rsidR="00BB0D19" w:rsidRDefault="00BB0D19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</w:tcPr>
          <w:p w:rsidR="00BB0D19" w:rsidRDefault="00BB0D19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bottom w:val="thinThickSmallGap" w:sz="12" w:space="0" w:color="auto"/>
            </w:tcBorders>
          </w:tcPr>
          <w:p w:rsidR="00BB0D19" w:rsidRDefault="00BB0D19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2" w:type="dxa"/>
            <w:vMerge/>
            <w:tcBorders>
              <w:bottom w:val="thinThickSmallGap" w:sz="12" w:space="0" w:color="auto"/>
            </w:tcBorders>
          </w:tcPr>
          <w:p w:rsidR="00BB0D19" w:rsidRDefault="00BB0D19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3" w:type="dxa"/>
            <w:tcBorders>
              <w:bottom w:val="thinThickSmallGap" w:sz="12" w:space="0" w:color="auto"/>
            </w:tcBorders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مرد</w:t>
            </w:r>
          </w:p>
        </w:tc>
        <w:tc>
          <w:tcPr>
            <w:tcW w:w="705" w:type="dxa"/>
            <w:tcBorders>
              <w:bottom w:val="thinThickSmallGap" w:sz="12" w:space="0" w:color="auto"/>
            </w:tcBorders>
          </w:tcPr>
          <w:p w:rsidR="00BB0D19" w:rsidRPr="00BB0D19" w:rsidRDefault="00BB0D19" w:rsidP="00434C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B0D19">
              <w:rPr>
                <w:rFonts w:cs="B Titr" w:hint="cs"/>
                <w:sz w:val="20"/>
                <w:szCs w:val="20"/>
                <w:rtl/>
              </w:rPr>
              <w:t>زن</w:t>
            </w:r>
          </w:p>
        </w:tc>
        <w:tc>
          <w:tcPr>
            <w:tcW w:w="2950" w:type="dxa"/>
            <w:vMerge/>
            <w:tcBorders>
              <w:bottom w:val="thinThickSmallGap" w:sz="12" w:space="0" w:color="auto"/>
            </w:tcBorders>
          </w:tcPr>
          <w:p w:rsidR="00BB0D19" w:rsidRDefault="00BB0D19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23EB" w:rsidTr="007D6C53">
        <w:trPr>
          <w:trHeight w:val="310"/>
          <w:jc w:val="center"/>
        </w:trPr>
        <w:tc>
          <w:tcPr>
            <w:tcW w:w="70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023EB" w:rsidRDefault="000023EB" w:rsidP="006E67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کاردان وکارشناس فوریتهای پزشکی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0023EB" w:rsidRDefault="000023EB" w:rsidP="000023E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بندرعباس:پایگاه های اوژانس جاده ای</w:t>
            </w: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483" w:type="dxa"/>
            <w:tcBorders>
              <w:top w:val="thinThickSmallGap" w:sz="12" w:space="0" w:color="auto"/>
            </w:tcBorders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  <w:r w:rsidRPr="00864589">
              <w:rPr>
                <w:rFonts w:cs="B Yagut" w:hint="cs"/>
                <w:sz w:val="28"/>
                <w:szCs w:val="28"/>
                <w:rtl/>
              </w:rPr>
              <w:t>*</w:t>
            </w:r>
          </w:p>
        </w:tc>
        <w:tc>
          <w:tcPr>
            <w:tcW w:w="705" w:type="dxa"/>
            <w:tcBorders>
              <w:top w:val="thinThickSmallGap" w:sz="12" w:space="0" w:color="auto"/>
            </w:tcBorders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</w:p>
        </w:tc>
        <w:tc>
          <w:tcPr>
            <w:tcW w:w="295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023EB" w:rsidRPr="00143CD1" w:rsidRDefault="000023EB" w:rsidP="000023E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143CD1">
              <w:rPr>
                <w:rFonts w:cs="B Zar" w:hint="cs"/>
                <w:sz w:val="28"/>
                <w:szCs w:val="28"/>
                <w:rtl/>
              </w:rPr>
              <w:t xml:space="preserve">دارا بودن مدرک تحصیلی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فوق دیپلم و یا لیسانس در رشته فوریتهای پزشکی </w:t>
            </w:r>
            <w:r w:rsidR="00D827FE">
              <w:rPr>
                <w:rFonts w:cs="B Zar" w:hint="cs"/>
                <w:sz w:val="28"/>
                <w:szCs w:val="28"/>
                <w:rtl/>
              </w:rPr>
              <w:t>،</w:t>
            </w:r>
            <w:r w:rsidRPr="00143CD1">
              <w:rPr>
                <w:rFonts w:cs="B Zar" w:hint="cs"/>
                <w:sz w:val="28"/>
                <w:szCs w:val="28"/>
                <w:rtl/>
              </w:rPr>
              <w:t>رشته پرستاری</w:t>
            </w:r>
            <w:r w:rsidR="00D827FE">
              <w:rPr>
                <w:rFonts w:cs="B Zar" w:hint="cs"/>
                <w:sz w:val="28"/>
                <w:szCs w:val="28"/>
                <w:rtl/>
              </w:rPr>
              <w:t xml:space="preserve">،اتاق عمل و هوشبری </w:t>
            </w:r>
          </w:p>
        </w:tc>
      </w:tr>
      <w:tr w:rsidR="000023EB" w:rsidTr="007D6C53">
        <w:trPr>
          <w:jc w:val="center"/>
        </w:trPr>
        <w:tc>
          <w:tcPr>
            <w:tcW w:w="708" w:type="dxa"/>
            <w:vMerge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0023EB" w:rsidRDefault="000023EB" w:rsidP="000023E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میناب :  پایگاه های اوژانس جاده ای</w:t>
            </w:r>
          </w:p>
        </w:tc>
        <w:tc>
          <w:tcPr>
            <w:tcW w:w="682" w:type="dxa"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83" w:type="dxa"/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  <w:r w:rsidRPr="00864589">
              <w:rPr>
                <w:rFonts w:cs="B Yagut" w:hint="cs"/>
                <w:sz w:val="28"/>
                <w:szCs w:val="28"/>
                <w:rtl/>
              </w:rPr>
              <w:t>*</w:t>
            </w:r>
          </w:p>
        </w:tc>
        <w:tc>
          <w:tcPr>
            <w:tcW w:w="705" w:type="dxa"/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</w:p>
        </w:tc>
        <w:tc>
          <w:tcPr>
            <w:tcW w:w="2950" w:type="dxa"/>
            <w:vMerge/>
          </w:tcPr>
          <w:p w:rsidR="000023EB" w:rsidRDefault="000023EB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23EB" w:rsidTr="007D6C53">
        <w:trPr>
          <w:trHeight w:val="1364"/>
          <w:jc w:val="center"/>
        </w:trPr>
        <w:tc>
          <w:tcPr>
            <w:tcW w:w="708" w:type="dxa"/>
            <w:vMerge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قشم: پایگاه های اوژانس جاده ای</w:t>
            </w:r>
          </w:p>
        </w:tc>
        <w:tc>
          <w:tcPr>
            <w:tcW w:w="682" w:type="dxa"/>
            <w:vAlign w:val="center"/>
          </w:tcPr>
          <w:p w:rsidR="000023EB" w:rsidRDefault="000023EB" w:rsidP="00434C7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83" w:type="dxa"/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*</w:t>
            </w:r>
          </w:p>
        </w:tc>
        <w:tc>
          <w:tcPr>
            <w:tcW w:w="705" w:type="dxa"/>
            <w:vAlign w:val="center"/>
          </w:tcPr>
          <w:p w:rsidR="000023EB" w:rsidRPr="00864589" w:rsidRDefault="000023EB" w:rsidP="00434C72">
            <w:pPr>
              <w:jc w:val="center"/>
              <w:rPr>
                <w:rFonts w:cs="B Yagut"/>
                <w:sz w:val="28"/>
                <w:szCs w:val="28"/>
                <w:rtl/>
              </w:rPr>
            </w:pPr>
          </w:p>
        </w:tc>
        <w:tc>
          <w:tcPr>
            <w:tcW w:w="2950" w:type="dxa"/>
            <w:vMerge/>
          </w:tcPr>
          <w:p w:rsidR="000023EB" w:rsidRDefault="000023EB" w:rsidP="00434C72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B0D19" w:rsidRDefault="00BB0D19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2F6291" w:rsidRPr="0035485C" w:rsidRDefault="002F6291" w:rsidP="00434C72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lowKashida"/>
        <w:rPr>
          <w:rFonts w:ascii="Tahoma" w:hAnsi="Tahoma" w:cs="2  Titr"/>
          <w:b/>
          <w:bCs/>
          <w:color w:val="000000"/>
          <w:u w:val="single"/>
          <w:rtl/>
        </w:rPr>
      </w:pPr>
    </w:p>
    <w:p w:rsidR="002F6291" w:rsidRPr="00434C72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Titr"/>
          <w:color w:val="000000"/>
          <w:rtl/>
        </w:rPr>
      </w:pP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1. شرایط عمومی پذيرش شرکتی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b/>
          <w:bCs/>
          <w:color w:val="000000"/>
          <w:sz w:val="10"/>
          <w:szCs w:val="10"/>
          <w:rtl/>
        </w:rPr>
      </w:pP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1/1</w:t>
      </w:r>
      <w:r w:rsidRPr="000C31A5">
        <w:rPr>
          <w:rFonts w:ascii="Arial" w:hAnsi="Arial" w:cs="B Nazanin"/>
          <w:b/>
          <w:bCs/>
          <w:color w:val="000000"/>
          <w:rtl/>
        </w:rPr>
        <w:t xml:space="preserve">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>تدين به دین مبین اسلام یا یکی از ادیان رسمي كشور مصرح درقانون اساسي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2/1.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>تابعیت نظام جمهوری اسلامی ایران.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3/1.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>داشتن کارت پایان خدمت وظیفه عمومی یا معافیت دائم از خدمت (ویژ برادران).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4/1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عدم اعتیاد به دخانیات و مواد مخدر 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5/1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عدم سابقه محکومیت جزائی مؤثر.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6/1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داشتن سلامت جسمانی و روانی و توانایی برای انجام کاری که به خدمت گرفته مي شوند.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7/1. نداشتن منع استخدام در دستگاههای دولتی به موجب آرای مراجع قانونی.</w:t>
      </w:r>
    </w:p>
    <w:p w:rsidR="002F6291" w:rsidRPr="000C31A5" w:rsidRDefault="002F6291" w:rsidP="00D75D2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8/1. داوطلبان نباید مستخدم رسمی، ثابت و پیمانی سایر دستگاههای دولتی باشند.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9/1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التزام به قانون اساسی جمهوری اسلامی ایران.</w:t>
      </w:r>
    </w:p>
    <w:p w:rsidR="002F6291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rtl/>
        </w:rPr>
      </w:pPr>
    </w:p>
    <w:p w:rsidR="00D903AB" w:rsidRPr="005B1A28" w:rsidRDefault="00D903AB" w:rsidP="00D903AB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rtl/>
        </w:rPr>
      </w:pPr>
    </w:p>
    <w:p w:rsidR="002F6291" w:rsidRPr="00434C72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Titr"/>
          <w:color w:val="000000"/>
          <w:rtl/>
        </w:rPr>
      </w:pP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2. شرایط اختصاصی پذيرش شرکتی</w:t>
      </w:r>
      <w:r w:rsidRPr="00434C72">
        <w:rPr>
          <w:rFonts w:ascii="Tahoma" w:hAnsi="Tahoma" w:cs="B Titr" w:hint="cs"/>
          <w:color w:val="000000"/>
          <w:rtl/>
        </w:rPr>
        <w:t>: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sz w:val="10"/>
          <w:szCs w:val="10"/>
          <w:rtl/>
        </w:rPr>
      </w:pPr>
    </w:p>
    <w:p w:rsidR="002F6291" w:rsidRPr="000C31A5" w:rsidRDefault="002F6291" w:rsidP="00D827FE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1/2. داشتن حداقل 20 سال سن تمام و حداکثر35سال تمام </w:t>
      </w:r>
      <w:r w:rsidR="00D75D22">
        <w:rPr>
          <w:rFonts w:ascii="Tahoma" w:hAnsi="Tahoma" w:cs="B Nazanin" w:hint="cs"/>
          <w:b/>
          <w:bCs/>
          <w:color w:val="000000"/>
          <w:rtl/>
        </w:rPr>
        <w:t xml:space="preserve">تا تاریخ </w:t>
      </w:r>
      <w:r w:rsidR="00D827FE">
        <w:rPr>
          <w:rFonts w:ascii="Tahoma" w:hAnsi="Tahoma" w:cs="B Nazanin" w:hint="cs"/>
          <w:b/>
          <w:bCs/>
          <w:color w:val="000000"/>
          <w:rtl/>
        </w:rPr>
        <w:t>آخرین روز ثبت نام(12/11/1400)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تبصره: موارد ذیل به شرط ارائه تأییدیه های معتبر به حداکثر سن مقرر اضافه خواهد شد: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الف) داوطلبانی که در جبهه های نبرد حق علیه باطل (از تاریخ 31/6/1359 لغایت 29/5/1367) به طور داوطلبانه خدمت نموده اند، به میزان مدت حضور در جبهه و همچنین مدت زمان بستری و یا استراحت پزشکی رزمندگان در اثر مجروحیت در جبهه های نبرد حق علیه باطل.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sz w:val="16"/>
          <w:szCs w:val="16"/>
          <w:rtl/>
        </w:rPr>
      </w:pPr>
    </w:p>
    <w:p w:rsidR="002F6291" w:rsidRPr="000C31A5" w:rsidRDefault="002F6291" w:rsidP="00D75D2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ب) افراد خانواده معظم شهدا، آزادگان، مفقودالاثرها و جانبازان از کار افتاده کلی که قادر به انجام کار نمی باشند شامل: همسر ، پدر، مادر، خواهر، و برادر تا میزان 5 سال.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sz w:val="16"/>
          <w:szCs w:val="16"/>
          <w:rtl/>
        </w:rPr>
      </w:pP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ج) آزادگان، فرزندان شاهد ،جانباز 25% و بالاتر و آزادگانی که حداقل یک سال سابقه اسارت دارند  از  شرط حداکثر سن معاف می باشند.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sz w:val="16"/>
          <w:szCs w:val="16"/>
          <w:rtl/>
        </w:rPr>
      </w:pPr>
    </w:p>
    <w:p w:rsidR="002F6291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د) مدت خدمت سربازي</w:t>
      </w:r>
    </w:p>
    <w:p w:rsidR="000C31A5" w:rsidRPr="000C31A5" w:rsidRDefault="000C31A5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sz w:val="16"/>
          <w:szCs w:val="16"/>
          <w:rtl/>
        </w:rPr>
      </w:pP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ه) داوطلبانی که طرح خدمت نیروی انسانی موظف را به استناد قانون خدمت پزشکان و پیراپزشکان و متعهدین خدمت قانون مذکور انجام داده اند به میزان انجام خدمت فوق.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2/2. مشمولين خدمت پزشكان وپيراپزشكان مي بايست داراي معافيت يا گواهي پايان انجام طرح خدمت مربوطه باشند.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sz w:val="16"/>
          <w:szCs w:val="16"/>
          <w:rtl/>
        </w:rPr>
      </w:pPr>
    </w:p>
    <w:p w:rsidR="00D15D08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FF0000"/>
          <w:u w:val="single"/>
          <w:rtl/>
        </w:rPr>
      </w:pPr>
      <w:r w:rsidRPr="00434C72">
        <w:rPr>
          <w:rFonts w:ascii="Tahoma" w:hAnsi="Tahoma" w:cs="B Titr" w:hint="cs"/>
          <w:b/>
          <w:bCs/>
          <w:rtl/>
        </w:rPr>
        <w:t>تبصره :</w:t>
      </w:r>
      <w:r w:rsidRPr="005B1A28">
        <w:rPr>
          <w:rFonts w:ascii="Tahoma" w:hAnsi="Tahoma" w:cs="2  Nazanin" w:hint="cs"/>
          <w:b/>
          <w:bCs/>
          <w:color w:val="000000"/>
          <w:rtl/>
        </w:rPr>
        <w:t xml:space="preserve"> </w:t>
      </w:r>
      <w:r w:rsidRPr="000C31A5">
        <w:rPr>
          <w:rFonts w:ascii="Tahoma" w:hAnsi="Tahoma" w:cs="B Nazanin" w:hint="cs"/>
          <w:b/>
          <w:bCs/>
          <w:color w:val="FF0000"/>
          <w:u w:val="single"/>
          <w:rtl/>
        </w:rPr>
        <w:t xml:space="preserve">مشمولین قانون خدمت پزشکان و پیراپزشکان كه در حين انجام خدمت قانوني در واحدهاي تابعه دانشگاه مي باشند. ارسال گواهي اشتغال به طرح اينگونه افراد با ذكرتاريخ اتمام طرح اجباری الزامي است . </w:t>
      </w:r>
    </w:p>
    <w:p w:rsidR="002F6291" w:rsidRPr="000C31A5" w:rsidRDefault="00D15D08" w:rsidP="00D827FE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FF0000"/>
          <w:u w:val="single"/>
          <w:rtl/>
        </w:rPr>
      </w:pPr>
      <w:r>
        <w:rPr>
          <w:rFonts w:ascii="Tahoma" w:hAnsi="Tahoma" w:cs="B Nazanin" w:hint="cs"/>
          <w:b/>
          <w:bCs/>
          <w:color w:val="FF0000"/>
          <w:u w:val="single"/>
          <w:rtl/>
        </w:rPr>
        <w:t xml:space="preserve">1 ـ </w:t>
      </w:r>
      <w:r w:rsidR="002F6291" w:rsidRPr="000C31A5">
        <w:rPr>
          <w:rFonts w:ascii="Tahoma" w:hAnsi="Tahoma" w:cs="B Nazanin" w:hint="cs"/>
          <w:b/>
          <w:bCs/>
          <w:color w:val="FF0000"/>
          <w:u w:val="single"/>
          <w:rtl/>
        </w:rPr>
        <w:t xml:space="preserve">در صورتی می توانند در این </w:t>
      </w:r>
      <w:r w:rsidR="00D827FE">
        <w:rPr>
          <w:rFonts w:ascii="Tahoma" w:hAnsi="Tahoma" w:cs="B Nazanin" w:hint="cs"/>
          <w:b/>
          <w:bCs/>
          <w:color w:val="FF0000"/>
          <w:u w:val="single"/>
          <w:rtl/>
        </w:rPr>
        <w:t>آزمون</w:t>
      </w:r>
      <w:r w:rsidR="002F6291" w:rsidRPr="000C31A5">
        <w:rPr>
          <w:rFonts w:ascii="Tahoma" w:hAnsi="Tahoma" w:cs="B Nazanin" w:hint="cs"/>
          <w:b/>
          <w:bCs/>
          <w:color w:val="FF0000"/>
          <w:u w:val="single"/>
          <w:rtl/>
        </w:rPr>
        <w:t xml:space="preserve"> شرکت نمایند که تا تاریخ </w:t>
      </w:r>
      <w:r w:rsidR="00D827FE">
        <w:rPr>
          <w:rFonts w:ascii="Tahoma" w:hAnsi="Tahoma" w:cs="B Nazanin" w:hint="cs"/>
          <w:b/>
          <w:bCs/>
          <w:color w:val="FF0000"/>
          <w:u w:val="single"/>
          <w:rtl/>
        </w:rPr>
        <w:t>آخرین روز ثبت نام (12/11/1400)</w:t>
      </w:r>
      <w:r w:rsidR="002F6291" w:rsidRPr="000C31A5">
        <w:rPr>
          <w:rFonts w:ascii="Tahoma" w:hAnsi="Tahoma" w:cs="B Nazanin" w:hint="cs"/>
          <w:b/>
          <w:bCs/>
          <w:color w:val="FF0000"/>
          <w:u w:val="single"/>
          <w:rtl/>
        </w:rPr>
        <w:t xml:space="preserve"> طرح اجباری خود را به اتمام رسانده باشند.  </w:t>
      </w:r>
    </w:p>
    <w:p w:rsidR="002F6291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Titr"/>
          <w:b/>
          <w:bCs/>
          <w:color w:val="000000"/>
          <w:u w:val="single"/>
          <w:rtl/>
        </w:rPr>
      </w:pPr>
    </w:p>
    <w:p w:rsidR="000C31A5" w:rsidRDefault="000C31A5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Titr"/>
          <w:b/>
          <w:bCs/>
          <w:color w:val="000000"/>
          <w:u w:val="single"/>
          <w:rtl/>
        </w:rPr>
      </w:pPr>
    </w:p>
    <w:p w:rsidR="002F6291" w:rsidRPr="00434C72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Titr"/>
          <w:color w:val="000000"/>
          <w:rtl/>
        </w:rPr>
      </w:pP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3. مدارک مورد نیاز: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1) تکمیل برگ درخواست شغل </w:t>
      </w:r>
    </w:p>
    <w:p w:rsidR="002F6291" w:rsidRPr="000C31A5" w:rsidRDefault="002F6291" w:rsidP="00D75D2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2) دو قطعه عکس 4*3 پشت نویسی شده </w:t>
      </w:r>
    </w:p>
    <w:p w:rsidR="002F6291" w:rsidRPr="000C31A5" w:rsidRDefault="000C31A5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3)</w:t>
      </w:r>
      <w:r w:rsidR="002F6291" w:rsidRPr="000C31A5">
        <w:rPr>
          <w:b/>
          <w:bCs/>
          <w:color w:val="000000"/>
          <w:rtl/>
        </w:rPr>
        <w:t> 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آخرین مدرک تحصیلی</w:t>
      </w:r>
    </w:p>
    <w:p w:rsidR="002F6291" w:rsidRPr="000C31A5" w:rsidRDefault="000C31A5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4)</w:t>
      </w:r>
      <w:r w:rsidR="002F6291" w:rsidRPr="000C31A5">
        <w:rPr>
          <w:b/>
          <w:bCs/>
          <w:color w:val="000000"/>
          <w:rtl/>
        </w:rPr>
        <w:t> </w:t>
      </w:r>
      <w:r w:rsidR="002F6291" w:rsidRPr="000C31A5">
        <w:rPr>
          <w:rFonts w:cs="B Nazanin"/>
          <w:b/>
          <w:bCs/>
          <w:color w:val="000000"/>
          <w:rtl/>
        </w:rPr>
        <w:t xml:space="preserve"> 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کارت ملی</w:t>
      </w:r>
      <w:r w:rsidR="002F6291" w:rsidRPr="000C31A5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F6291" w:rsidRPr="000C31A5" w:rsidRDefault="000C31A5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5)</w:t>
      </w:r>
      <w:r w:rsidR="002F6291" w:rsidRPr="000C31A5">
        <w:rPr>
          <w:rFonts w:cs="B Nazanin"/>
          <w:b/>
          <w:bCs/>
          <w:color w:val="000000"/>
          <w:rtl/>
        </w:rPr>
        <w:t xml:space="preserve"> 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تمام صفحات شناسنامه</w:t>
      </w:r>
      <w:r w:rsidR="002F6291" w:rsidRPr="000C31A5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F6291" w:rsidRPr="000C31A5" w:rsidRDefault="000C31A5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 xml:space="preserve">6) 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کارت پایان خدمت نظام وظیفه عمومی یا معافیت دائم (ویژه برادران)</w:t>
      </w:r>
      <w:r w:rsidR="002F6291" w:rsidRPr="000C31A5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F6291" w:rsidRPr="000C31A5" w:rsidRDefault="000C31A5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 xml:space="preserve">7) 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پایان طرح اجباری مشمولین خدمت پزشکان و پیراپزشکان یا معافیت از آن</w:t>
      </w:r>
      <w:r w:rsidR="002F6291" w:rsidRPr="000C31A5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F6291" w:rsidRDefault="000C31A5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 xml:space="preserve">8) 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اصل به همراه تصویر مدارک دال بر ایثارگری، معلولین عادی حسب مورد از مراجع ذیربط.</w:t>
      </w:r>
      <w:r w:rsidR="002F6291" w:rsidRPr="000C31A5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D827FE" w:rsidRPr="00D827FE" w:rsidRDefault="00D827FE" w:rsidP="00D827FE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>9</w:t>
      </w:r>
      <w:r w:rsidRPr="00D827FE">
        <w:rPr>
          <w:rFonts w:ascii="Tahoma" w:hAnsi="Tahoma" w:cs="B Nazanin" w:hint="cs"/>
          <w:b/>
          <w:bCs/>
          <w:color w:val="000000"/>
          <w:rtl/>
        </w:rPr>
        <w:t xml:space="preserve">)اصل به همراه تصویر گواهینامه ب 2 </w:t>
      </w:r>
    </w:p>
    <w:p w:rsidR="00D827FE" w:rsidRPr="00D827FE" w:rsidRDefault="00D827FE" w:rsidP="00D827FE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FF0000"/>
          <w:rtl/>
        </w:rPr>
      </w:pPr>
      <w:r w:rsidRPr="00D827FE">
        <w:rPr>
          <w:rFonts w:ascii="Tahoma" w:hAnsi="Tahoma" w:cs="B Nazanin" w:hint="cs"/>
          <w:b/>
          <w:bCs/>
          <w:color w:val="FF0000"/>
          <w:rtl/>
        </w:rPr>
        <w:t xml:space="preserve">تبصره :در صورت نداشتن گواهینامه ب 2تعهد فرد مبنی بر اخذ گواهینامه ب2 </w:t>
      </w:r>
      <w:r w:rsidRPr="00D827FE">
        <w:rPr>
          <w:rFonts w:hint="cs"/>
          <w:b/>
          <w:bCs/>
          <w:color w:val="FF0000"/>
          <w:rtl/>
        </w:rPr>
        <w:t>–</w:t>
      </w:r>
      <w:r w:rsidRPr="00D827FE">
        <w:rPr>
          <w:rFonts w:ascii="Tahoma" w:hAnsi="Tahoma" w:cs="B Nazanin" w:hint="cs"/>
          <w:b/>
          <w:bCs/>
          <w:color w:val="FF0000"/>
          <w:rtl/>
        </w:rPr>
        <w:t xml:space="preserve"> درر ضمن داشتن گواهینامه ب3 الزامی میباشد</w:t>
      </w:r>
    </w:p>
    <w:p w:rsidR="002F6291" w:rsidRPr="000C31A5" w:rsidRDefault="00D827FE" w:rsidP="000C31A5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FF0000"/>
          <w:u w:val="single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10</w:t>
      </w:r>
      <w:r w:rsidR="000C31A5">
        <w:rPr>
          <w:rFonts w:ascii="Tahoma" w:hAnsi="Tahoma" w:cs="B Nazanin" w:hint="cs"/>
          <w:b/>
          <w:bCs/>
          <w:color w:val="000000"/>
          <w:rtl/>
        </w:rPr>
        <w:t>)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اصل به همراه تصوير ساير مدارك طبق مفاد آگهي حسب ضرورت </w:t>
      </w:r>
    </w:p>
    <w:p w:rsidR="002F6291" w:rsidRPr="00D827FE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FF0000"/>
          <w:rtl/>
        </w:rPr>
      </w:pPr>
      <w:r w:rsidRPr="00D827FE">
        <w:rPr>
          <w:rFonts w:ascii="Tahoma" w:hAnsi="Tahoma" w:cs="B Titr" w:hint="cs"/>
          <w:color w:val="FF0000"/>
          <w:u w:val="single"/>
          <w:rtl/>
        </w:rPr>
        <w:t>تبصره :</w:t>
      </w:r>
      <w:r w:rsidRPr="00D827FE">
        <w:rPr>
          <w:rFonts w:ascii="Tahoma" w:hAnsi="Tahoma" w:cs="2  Nazanin" w:hint="cs"/>
          <w:color w:val="FF0000"/>
          <w:u w:val="single"/>
          <w:rtl/>
        </w:rPr>
        <w:t xml:space="preserve"> </w:t>
      </w:r>
      <w:r w:rsidRPr="00D827FE">
        <w:rPr>
          <w:rFonts w:ascii="Tahoma" w:hAnsi="Tahoma" w:cs="B Nazanin" w:hint="cs"/>
          <w:color w:val="FF0000"/>
          <w:u w:val="single"/>
          <w:rtl/>
        </w:rPr>
        <w:t>مدرك تحصيلي و گواهي انجام خدمات قانون پزشكان و پيرا پزشكان يا معافيت از مراجع ذيربط استعلام خواهد شد و تطبيق اوليه انجام شده در بند فوق ملاك قطعي بر اصالت مدارك نخواهد بود.</w:t>
      </w:r>
    </w:p>
    <w:p w:rsidR="002F6291" w:rsidRPr="005B1A28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rtl/>
        </w:rPr>
      </w:pPr>
    </w:p>
    <w:p w:rsidR="002F6291" w:rsidRPr="00434C72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Titr"/>
          <w:color w:val="000000"/>
          <w:rtl/>
        </w:rPr>
      </w:pP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4. نحوه ثبت نام مقدماتی و مهلت ثبت نام: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2  Nazanin"/>
          <w:color w:val="000000"/>
          <w:sz w:val="16"/>
          <w:szCs w:val="16"/>
          <w:rtl/>
        </w:rPr>
      </w:pPr>
      <w:r w:rsidRPr="005B1A28">
        <w:rPr>
          <w:rFonts w:hint="cs"/>
          <w:b/>
          <w:bCs/>
          <w:color w:val="000000"/>
          <w:rtl/>
        </w:rPr>
        <w:t> </w:t>
      </w:r>
    </w:p>
    <w:p w:rsidR="002F6291" w:rsidRPr="000C31A5" w:rsidRDefault="002F6291" w:rsidP="00D827FE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b/>
          <w:bCs/>
          <w:color w:val="FF0000"/>
          <w:u w:val="single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1/4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ارائه مدارک </w:t>
      </w:r>
      <w:r w:rsidR="00D827FE">
        <w:rPr>
          <w:rFonts w:ascii="Tahoma" w:hAnsi="Tahoma" w:cs="B Nazanin" w:hint="cs"/>
          <w:b/>
          <w:bCs/>
          <w:color w:val="000000"/>
          <w:rtl/>
        </w:rPr>
        <w:t>بصورت الکترونیکی از طریق لینک</w:t>
      </w:r>
      <w:r w:rsidR="00A05B66">
        <w:rPr>
          <w:rFonts w:ascii="Tahoma" w:hAnsi="Tahoma" w:cs="B Nazanin" w:hint="cs"/>
          <w:b/>
          <w:bCs/>
          <w:color w:val="000000"/>
          <w:rtl/>
        </w:rPr>
        <w:t xml:space="preserve"> می باشد</w:t>
      </w:r>
      <w:r w:rsidR="00D827FE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. </w:t>
      </w:r>
    </w:p>
    <w:p w:rsidR="002F6291" w:rsidRDefault="002F6291" w:rsidP="00D75D2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2/4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به ثبت نام ناقص ويا ارسال مدارک ناقص ترتیب اثر داده نخواهد شد. </w:t>
      </w:r>
    </w:p>
    <w:p w:rsidR="000C31A5" w:rsidRPr="000C31A5" w:rsidRDefault="00E147A2" w:rsidP="00957F76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3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/4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>
        <w:rPr>
          <w:rFonts w:ascii="Tahoma" w:hAnsi="Tahoma" w:cs="B Nazanin" w:hint="cs"/>
          <w:color w:val="000000"/>
          <w:rtl/>
        </w:rPr>
        <w:t xml:space="preserve"> </w:t>
      </w:r>
      <w:r>
        <w:rPr>
          <w:rFonts w:ascii="Tahoma" w:hAnsi="Tahoma" w:cs="B Nazanin" w:hint="cs"/>
          <w:b/>
          <w:bCs/>
          <w:color w:val="000000"/>
          <w:rtl/>
        </w:rPr>
        <w:t xml:space="preserve">مهلت ثبت نام و تحویل مدارک از تاریخ </w:t>
      </w:r>
      <w:r w:rsidR="00D827FE">
        <w:rPr>
          <w:rFonts w:ascii="Tahoma" w:hAnsi="Tahoma" w:cs="B Nazanin" w:hint="cs"/>
          <w:b/>
          <w:bCs/>
          <w:color w:val="000000"/>
          <w:rtl/>
        </w:rPr>
        <w:t>2/11/1400</w:t>
      </w:r>
      <w:r>
        <w:rPr>
          <w:rFonts w:ascii="Tahoma" w:hAnsi="Tahoma" w:cs="B Nazanin" w:hint="cs"/>
          <w:b/>
          <w:bCs/>
          <w:color w:val="000000"/>
          <w:rtl/>
        </w:rPr>
        <w:t xml:space="preserve"> لغایت </w:t>
      </w:r>
      <w:r w:rsidR="00957F76">
        <w:rPr>
          <w:rFonts w:ascii="Tahoma" w:hAnsi="Tahoma" w:cs="B Nazanin" w:hint="cs"/>
          <w:b/>
          <w:bCs/>
          <w:color w:val="000000"/>
          <w:rtl/>
        </w:rPr>
        <w:t>12/11/1400</w:t>
      </w:r>
    </w:p>
    <w:p w:rsidR="002F6291" w:rsidRPr="00434C72" w:rsidRDefault="002F6291" w:rsidP="00434C72">
      <w:pPr>
        <w:pStyle w:val="NormalWeb"/>
        <w:bidi/>
        <w:spacing w:before="0" w:beforeAutospacing="0" w:after="0" w:afterAutospacing="0"/>
        <w:ind w:left="360"/>
        <w:jc w:val="lowKashida"/>
        <w:rPr>
          <w:rFonts w:ascii="Tahoma" w:hAnsi="Tahoma" w:cs="B Titr"/>
          <w:b/>
          <w:bCs/>
          <w:color w:val="000000"/>
          <w:u w:val="single"/>
          <w:rtl/>
        </w:rPr>
      </w:pP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5.</w:t>
      </w:r>
      <w:r w:rsidRPr="00434C72">
        <w:rPr>
          <w:rFonts w:ascii="Tahoma" w:hAnsi="Tahoma" w:cs="2  Titr" w:hint="cs"/>
          <w:b/>
          <w:bCs/>
          <w:color w:val="000000"/>
          <w:u w:val="single"/>
          <w:rtl/>
        </w:rPr>
        <w:t> </w:t>
      </w: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>زمان و محل توزیع کارت :</w:t>
      </w:r>
    </w:p>
    <w:p w:rsidR="002F6291" w:rsidRDefault="002F6291" w:rsidP="00957F76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 xml:space="preserve">زمان </w:t>
      </w:r>
      <w:r w:rsidR="00957F76">
        <w:rPr>
          <w:rFonts w:ascii="Tahoma" w:hAnsi="Tahoma" w:cs="B Nazanin" w:hint="cs"/>
          <w:b/>
          <w:bCs/>
          <w:color w:val="000000"/>
          <w:rtl/>
        </w:rPr>
        <w:t xml:space="preserve">آزمون یکشنبه مورخ 17/11/1400 </w:t>
      </w:r>
      <w:r w:rsidRPr="000C31A5">
        <w:rPr>
          <w:rFonts w:ascii="Tahoma" w:hAnsi="Tahoma" w:cs="B Nazanin" w:hint="cs"/>
          <w:b/>
          <w:bCs/>
          <w:color w:val="000000"/>
          <w:rtl/>
        </w:rPr>
        <w:t>و مکان بر</w:t>
      </w:r>
      <w:r w:rsidR="00957F76">
        <w:rPr>
          <w:rFonts w:ascii="Tahoma" w:hAnsi="Tahoma" w:cs="B Nazanin" w:hint="cs"/>
          <w:b/>
          <w:bCs/>
          <w:color w:val="000000"/>
          <w:rtl/>
        </w:rPr>
        <w:t xml:space="preserve">گزاری </w:t>
      </w:r>
      <w:r w:rsidR="00D75D22">
        <w:rPr>
          <w:rFonts w:ascii="Tahoma" w:hAnsi="Tahoma" w:cs="B Nazanin" w:hint="cs"/>
          <w:b/>
          <w:bCs/>
          <w:color w:val="000000"/>
          <w:rtl/>
        </w:rPr>
        <w:t xml:space="preserve"> متعاقباً از طریق سا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یت دانشگاه اعلام می گردد. </w:t>
      </w:r>
    </w:p>
    <w:p w:rsidR="00397FAD" w:rsidRDefault="00397FAD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</w:p>
    <w:p w:rsidR="00397FAD" w:rsidRPr="00397FAD" w:rsidRDefault="00397FAD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Titr"/>
          <w:b/>
          <w:bCs/>
          <w:color w:val="000000"/>
          <w:rtl/>
        </w:rPr>
      </w:pPr>
      <w:r w:rsidRPr="00397FAD">
        <w:rPr>
          <w:rFonts w:ascii="Tahoma" w:hAnsi="Tahoma" w:cs="2  Nazanin" w:hint="cs"/>
          <w:b/>
          <w:bCs/>
          <w:color w:val="000000"/>
          <w:rtl/>
        </w:rPr>
        <w:t>6</w:t>
      </w:r>
      <w:r w:rsidRPr="00397FAD">
        <w:rPr>
          <w:rFonts w:ascii="Tahoma" w:hAnsi="Tahoma" w:cs="B Titr" w:hint="cs"/>
          <w:b/>
          <w:bCs/>
          <w:color w:val="000000"/>
          <w:rtl/>
        </w:rPr>
        <w:t xml:space="preserve">. </w:t>
      </w:r>
      <w:r w:rsidRPr="00397FAD">
        <w:rPr>
          <w:rFonts w:ascii="Tahoma" w:hAnsi="Tahoma" w:cs="B Titr" w:hint="cs"/>
          <w:b/>
          <w:bCs/>
          <w:color w:val="000000"/>
          <w:sz w:val="28"/>
          <w:szCs w:val="28"/>
          <w:rtl/>
        </w:rPr>
        <w:t>نحوه برگزاری آزمون</w:t>
      </w:r>
      <w:r w:rsidRPr="00397FAD">
        <w:rPr>
          <w:rFonts w:ascii="Tahoma" w:hAnsi="Tahoma" w:cs="B Titr" w:hint="cs"/>
          <w:b/>
          <w:bCs/>
          <w:color w:val="000000"/>
          <w:rtl/>
        </w:rPr>
        <w:t>:</w:t>
      </w:r>
    </w:p>
    <w:p w:rsidR="00397FAD" w:rsidRPr="00397FAD" w:rsidRDefault="00397FAD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b/>
          <w:bCs/>
          <w:color w:val="000000"/>
          <w:rtl/>
        </w:rPr>
      </w:pPr>
      <w:r>
        <w:rPr>
          <w:rFonts w:ascii="Tahoma" w:hAnsi="Tahoma" w:cs="2  Nazanin" w:hint="cs"/>
          <w:b/>
          <w:bCs/>
          <w:color w:val="000000"/>
          <w:rtl/>
        </w:rPr>
        <w:t>1/6.</w:t>
      </w:r>
      <w:r w:rsidRPr="00397FAD">
        <w:rPr>
          <w:rFonts w:ascii="Tahoma" w:hAnsi="Tahoma" w:cs="2  Nazanin" w:hint="cs"/>
          <w:b/>
          <w:bCs/>
          <w:color w:val="000000"/>
          <w:rtl/>
        </w:rPr>
        <w:t xml:space="preserve">آزمون تخصصی  با توجه به دانش و مهارت های تخصصی متناسب با رشته شغلی فوریت های پزشکی برگزار می </w:t>
      </w:r>
    </w:p>
    <w:p w:rsidR="00397FAD" w:rsidRPr="00397FAD" w:rsidRDefault="00397FAD" w:rsidP="00397FAD">
      <w:pPr>
        <w:pStyle w:val="NormalWeb"/>
        <w:bidi/>
        <w:spacing w:before="0" w:beforeAutospacing="0" w:after="0" w:afterAutospacing="0"/>
        <w:jc w:val="lowKashida"/>
        <w:rPr>
          <w:rFonts w:ascii="Tahoma" w:hAnsi="Tahoma" w:cs="2  Nazanin"/>
          <w:b/>
          <w:bCs/>
          <w:color w:val="000000"/>
          <w:rtl/>
        </w:rPr>
      </w:pPr>
      <w:r w:rsidRPr="00397FAD">
        <w:rPr>
          <w:rFonts w:ascii="Tahoma" w:hAnsi="Tahoma" w:cs="2  Nazanin" w:hint="cs"/>
          <w:b/>
          <w:bCs/>
          <w:color w:val="000000"/>
          <w:rtl/>
        </w:rPr>
        <w:t>گردد.</w:t>
      </w:r>
      <w:r w:rsidR="00FB5344">
        <w:rPr>
          <w:rFonts w:ascii="Tahoma" w:hAnsi="Tahoma" w:cs="2  Nazanin" w:hint="cs"/>
          <w:b/>
          <w:bCs/>
          <w:color w:val="000000"/>
          <w:rtl/>
        </w:rPr>
        <w:t xml:space="preserve"> و از دارن</w:t>
      </w:r>
      <w:r w:rsidRPr="00397FAD">
        <w:rPr>
          <w:rFonts w:ascii="Tahoma" w:hAnsi="Tahoma" w:cs="2  Nazanin" w:hint="cs"/>
          <w:b/>
          <w:bCs/>
          <w:color w:val="000000"/>
          <w:rtl/>
        </w:rPr>
        <w:t xml:space="preserve">دگان نمره حدنصاب(30) به ترتیب نمره فضلی به تعداد سه برابر ظرفیت </w:t>
      </w:r>
      <w:r>
        <w:rPr>
          <w:rFonts w:ascii="Tahoma" w:hAnsi="Tahoma" w:cs="2  Nazanin" w:hint="cs"/>
          <w:b/>
          <w:bCs/>
          <w:color w:val="000000"/>
          <w:rtl/>
        </w:rPr>
        <w:t>برای انجام مصاحبه دعوت م</w:t>
      </w:r>
      <w:r w:rsidRPr="00397FAD">
        <w:rPr>
          <w:rFonts w:ascii="Tahoma" w:hAnsi="Tahoma" w:cs="2  Nazanin" w:hint="cs"/>
          <w:b/>
          <w:bCs/>
          <w:color w:val="000000"/>
          <w:rtl/>
        </w:rPr>
        <w:t>ی گردد.</w:t>
      </w:r>
    </w:p>
    <w:p w:rsidR="00D75D22" w:rsidRPr="00D75D22" w:rsidRDefault="00D75D22" w:rsidP="00397FAD">
      <w:pPr>
        <w:pStyle w:val="NormalWeb"/>
        <w:bidi/>
        <w:spacing w:before="0" w:beforeAutospacing="0" w:after="0" w:afterAutospacing="0"/>
        <w:jc w:val="lowKashida"/>
        <w:rPr>
          <w:rFonts w:ascii="Tahoma" w:hAnsi="Tahoma" w:cs="B Nazanin"/>
          <w:color w:val="000000"/>
          <w:rtl/>
        </w:rPr>
      </w:pPr>
    </w:p>
    <w:p w:rsidR="002F6291" w:rsidRPr="00434C72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Titr"/>
          <w:color w:val="000000"/>
          <w:rtl/>
        </w:rPr>
      </w:pPr>
      <w:r w:rsidRPr="00434C72">
        <w:rPr>
          <w:rFonts w:hint="cs"/>
          <w:b/>
          <w:bCs/>
          <w:color w:val="000000"/>
          <w:u w:val="single"/>
          <w:rtl/>
        </w:rPr>
        <w:t> </w:t>
      </w:r>
      <w:r w:rsidR="00397FAD">
        <w:rPr>
          <w:rFonts w:ascii="Tahoma" w:hAnsi="Tahoma" w:cs="B Titr" w:hint="cs"/>
          <w:b/>
          <w:bCs/>
          <w:color w:val="000000"/>
          <w:u w:val="single"/>
          <w:rtl/>
        </w:rPr>
        <w:t>7</w:t>
      </w:r>
      <w:r w:rsidRPr="00434C72">
        <w:rPr>
          <w:rFonts w:ascii="Tahoma" w:hAnsi="Tahoma" w:cs="B Titr" w:hint="cs"/>
          <w:b/>
          <w:bCs/>
          <w:color w:val="000000"/>
          <w:u w:val="single"/>
          <w:rtl/>
        </w:rPr>
        <w:t xml:space="preserve">- تذکرات : </w:t>
      </w:r>
    </w:p>
    <w:p w:rsidR="002F6291" w:rsidRPr="000C31A5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1/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ایثارگران شامل جانبازان، آزادگان و رزمندگانی که حداقل 6 ماه سابقه حضور داوطلبانه در جبهه های جنگ تحمیلی دارند و نیز خانواده های معظم شهدا، مفقودین و جانبازان در صورت دارا بودن شرایط مندرج در آگهی، با رعایت قوانین و مقررات مربوط از اولویت قانونی برخوردار خواهند بود. </w:t>
      </w:r>
    </w:p>
    <w:p w:rsidR="002F6291" w:rsidRPr="000C31A5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2/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ازکل مجوز تخصیص یافته به دانشگاه سی (30) درصد آن برابر قوانین و مقررات برای پذيرش ایثارگران اختصاص می یابد، بيست وپنج  25 درصد آن به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جانبازان و آزادگان فاقد شغل و فرزندان و همسران شهدا و جانبازان </w:t>
      </w:r>
      <w:r w:rsidRPr="000C31A5">
        <w:rPr>
          <w:rFonts w:ascii="Tahoma" w:hAnsi="Tahoma" w:cs="B Nazanin" w:hint="cs"/>
          <w:b/>
          <w:bCs/>
          <w:color w:val="000000"/>
          <w:rtl/>
        </w:rPr>
        <w:lastRenderedPageBreak/>
        <w:t xml:space="preserve">بيست وپنج  25 درصد و بالاتروفرزندان و  همسران آزادگان بالای یکسال اسارت معرفی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>شده از سوی بنیاد شهید و امور ایثارگران استان اختصاص می یابد و 5%  پنج درصد سهمیه باقیمانده را نیز به رزمندگان با سابقه حداقل  6 ماه حضور داوطلبانه در جبهه ها و همسران و فرزندان آنان و فرزندان جانبازان زیربيست وپنج( 25%)درصد و آزادگان زیر یک (1)سال و خواهران و برادران شهداء اختصاص می یابد. در مواردیکه نیاز به تخصص دارد رعایت شرایط علمی (شرایط احراز مندرج در آگهی) الزامی است.</w:t>
      </w:r>
    </w:p>
    <w:p w:rsidR="009738FD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3/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انتخاب ایثارگران در حد سهمیه 5 درصد به ترتیب نمره فضلی از بین ایثارگران واجد شرایط که در زمان مقرر ثبت نام </w:t>
      </w:r>
      <w:r w:rsidRPr="000C31A5">
        <w:rPr>
          <w:rFonts w:hint="cs"/>
          <w:b/>
          <w:bCs/>
          <w:color w:val="000000"/>
          <w:rtl/>
        </w:rPr>
        <w:t> </w:t>
      </w:r>
      <w:r w:rsidRPr="000C31A5">
        <w:rPr>
          <w:rFonts w:ascii="Tahoma" w:hAnsi="Tahoma" w:cs="B Nazanin" w:hint="cs"/>
          <w:b/>
          <w:bCs/>
          <w:color w:val="000000"/>
          <w:rtl/>
        </w:rPr>
        <w:t>نموده اند ، انجام خواهد شد.</w:t>
      </w:r>
    </w:p>
    <w:p w:rsidR="00957F76" w:rsidRPr="000C31A5" w:rsidRDefault="00957F76" w:rsidP="00957F76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</w:p>
    <w:p w:rsidR="002F6291" w:rsidRPr="000C31A5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4/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پذيرش مازاد بر 30 درصد سهمیه ایثارگران از طریق رقابت با سایر داوطلبان واجد شرایط صورت خواهد گرفت. </w:t>
      </w:r>
    </w:p>
    <w:p w:rsidR="002F6291" w:rsidRPr="000C31A5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5/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جانبازان و خانواده محترم شهدا درصورت داشتن کارت شناسایی از بنیاد شهید و امور ایثارگران با ارائه تصویر آن نیازی به اخذ و ارائه گواهی از بنیاد مذکور ندارند.</w:t>
      </w:r>
    </w:p>
    <w:p w:rsidR="002F6291" w:rsidRPr="000C31A5" w:rsidRDefault="002F6291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6/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Pr="000C31A5">
        <w:rPr>
          <w:rFonts w:ascii="Arial" w:hAnsi="Arial" w:cs="B Nazanin" w:hint="cs"/>
          <w:b/>
          <w:bCs/>
          <w:color w:val="000000"/>
          <w:rtl/>
        </w:rPr>
        <w:t>.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معلولین عادی بشرط دارا بودن شرایط مندرج در آگهی و کسب حد نصاب نمره به ترتیب نمره فضلی ازسه( 3) درصد سهمیه قانونی مربوطه برخوردار خواهند بود.</w:t>
      </w:r>
    </w:p>
    <w:p w:rsidR="002F6291" w:rsidRPr="000C31A5" w:rsidRDefault="00623B26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7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="002F6291" w:rsidRPr="000C31A5">
        <w:rPr>
          <w:rFonts w:cs="B Nazanin" w:hint="cs"/>
          <w:b/>
          <w:bCs/>
          <w:color w:val="000000"/>
          <w:rtl/>
        </w:rPr>
        <w:t>.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به مدارک ارسالی دارندگان مدرک تحصیلی بالاتر و پائین تر از مقاطع تحصیلی اعلام شده در شرایط احراز مشاغل مورد اشاره و همچنین مدارک معادل ترتیب اثر داده نخواهد شد.</w:t>
      </w:r>
    </w:p>
    <w:p w:rsidR="002F6291" w:rsidRPr="000C31A5" w:rsidRDefault="00623B26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8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="002F6291" w:rsidRPr="000C31A5">
        <w:rPr>
          <w:rFonts w:cs="B Nazanin" w:hint="cs"/>
          <w:b/>
          <w:bCs/>
          <w:color w:val="000000"/>
          <w:rtl/>
        </w:rPr>
        <w:t>.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مسئولیت ناشی از عدم رعایت دقیق ضوابط و شرایط اعلام شده در متن آگهی برعهده داوطلب خواهد بود </w:t>
      </w:r>
      <w:r w:rsidRPr="000C31A5">
        <w:rPr>
          <w:rFonts w:ascii="Tahoma" w:hAnsi="Tahoma" w:cs="B Nazanin"/>
          <w:b/>
          <w:bCs/>
          <w:color w:val="000000"/>
          <w:rtl/>
        </w:rPr>
        <w:br/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و در هر مرحله از مراحل ثبت نام، </w:t>
      </w:r>
      <w:r w:rsidRPr="000C31A5">
        <w:rPr>
          <w:rFonts w:ascii="Tahoma" w:hAnsi="Tahoma" w:cs="B Nazanin" w:hint="cs"/>
          <w:b/>
          <w:bCs/>
          <w:color w:val="000000"/>
          <w:rtl/>
        </w:rPr>
        <w:t>مصاحبه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و جذب محرز شود داوطلب اطلاعات خلاف داده یا فاقد شرایط مندرج در آگهی است داوطلب از انجام مراحل بعدی محروم خواهد شد. حتی در صورت انعقاد قرارداد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 شرکتی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، قرارداد مزبور لغو و بلااثر میگردد.</w:t>
      </w:r>
      <w:r w:rsidR="002F6291" w:rsidRPr="000C31A5">
        <w:rPr>
          <w:rFonts w:hint="cs"/>
          <w:b/>
          <w:bCs/>
          <w:color w:val="000000"/>
          <w:rtl/>
        </w:rPr>
        <w:t>   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</w:p>
    <w:p w:rsidR="002F6291" w:rsidRPr="000C31A5" w:rsidRDefault="00623B26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b/>
          <w:bCs/>
          <w:color w:val="000000"/>
          <w:rtl/>
        </w:rPr>
      </w:pPr>
      <w:r w:rsidRPr="000C31A5">
        <w:rPr>
          <w:rFonts w:ascii="Tahoma" w:hAnsi="Tahoma" w:cs="B Nazanin" w:hint="cs"/>
          <w:b/>
          <w:bCs/>
          <w:color w:val="000000"/>
          <w:rtl/>
        </w:rPr>
        <w:t>9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. انتخاب نهايي پذيرفته شدگان پس از طي مراحل گزينش صورت خواهد گرفت. 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b/>
          <w:bCs/>
          <w:color w:val="000000"/>
          <w:rtl/>
        </w:rPr>
      </w:pPr>
      <w:r w:rsidRPr="00434C72">
        <w:rPr>
          <w:rFonts w:ascii="Tahoma" w:hAnsi="Tahoma" w:cs="B Titr" w:hint="cs"/>
          <w:b/>
          <w:bCs/>
          <w:color w:val="000000"/>
          <w:rtl/>
        </w:rPr>
        <w:t>تبصره :</w:t>
      </w:r>
      <w:r w:rsidRPr="000C31A5">
        <w:rPr>
          <w:rFonts w:ascii="Tahoma" w:hAnsi="Tahoma" w:cs="B Nazanin" w:hint="cs"/>
          <w:b/>
          <w:bCs/>
          <w:color w:val="000000"/>
          <w:rtl/>
        </w:rPr>
        <w:t xml:space="preserve">داوطلبان موظفند پس از اعلام اسامي مرحله اول پذيرفته شدگان طبق برنامه تنظيمي درمهلت مقرربه هسته گزينش دانشگاه براي تكميل پرونده گزينشي مراجعه نمايند .درصورت عدم مراجعه ، قبولي فرد كان لم يكن تلقي شده واز افراد ذخيره بجاي وي به گزينش معرفي خواهد شد. </w:t>
      </w:r>
    </w:p>
    <w:p w:rsidR="002F6291" w:rsidRPr="000C31A5" w:rsidRDefault="000C31A5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B Nazanin"/>
          <w:b/>
          <w:bCs/>
          <w:color w:val="000000"/>
          <w:u w:val="single"/>
          <w:rtl/>
        </w:rPr>
      </w:pPr>
      <w:r>
        <w:rPr>
          <w:rFonts w:ascii="Tahoma" w:hAnsi="Tahoma" w:cs="B Nazanin" w:hint="cs"/>
          <w:b/>
          <w:bCs/>
          <w:color w:val="000000"/>
          <w:u w:val="single"/>
          <w:rtl/>
        </w:rPr>
        <w:t>10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>/</w:t>
      </w:r>
      <w:r w:rsidR="00397FAD">
        <w:rPr>
          <w:rFonts w:ascii="Tahoma" w:hAnsi="Tahoma" w:cs="B Nazanin" w:hint="cs"/>
          <w:b/>
          <w:bCs/>
          <w:color w:val="000000"/>
          <w:u w:val="single"/>
          <w:rtl/>
        </w:rPr>
        <w:t>7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. هرگونه اطلاع رسانی درخصوص </w:t>
      </w:r>
      <w:r w:rsidR="00623B26" w:rsidRPr="000C31A5">
        <w:rPr>
          <w:rFonts w:ascii="Tahoma" w:hAnsi="Tahoma" w:cs="B Nazanin" w:hint="cs"/>
          <w:b/>
          <w:bCs/>
          <w:color w:val="000000"/>
          <w:u w:val="single"/>
          <w:rtl/>
        </w:rPr>
        <w:t>مصاحبه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 از طریق</w:t>
      </w:r>
      <w:r w:rsidR="002F6291" w:rsidRPr="000C31A5">
        <w:rPr>
          <w:rFonts w:ascii="Tahoma" w:hAnsi="Tahoma" w:cs="2  Titr" w:hint="cs"/>
          <w:b/>
          <w:bCs/>
          <w:color w:val="000000"/>
          <w:u w:val="single"/>
          <w:rtl/>
        </w:rPr>
        <w:t> 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 سایت </w:t>
      </w:r>
      <w:r w:rsidR="00D75D22">
        <w:rPr>
          <w:rFonts w:ascii="Tahoma" w:hAnsi="Tahoma" w:cs="B Nazanin" w:hint="cs"/>
          <w:b/>
          <w:bCs/>
          <w:color w:val="000000"/>
          <w:u w:val="single"/>
          <w:rtl/>
        </w:rPr>
        <w:t>دانشگاه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 خواهد بود و داوطلبان</w:t>
      </w:r>
      <w:r w:rsidR="00D75D22">
        <w:rPr>
          <w:rFonts w:ascii="Tahoma" w:hAnsi="Tahoma" w:cs="B Nazanin" w:hint="cs"/>
          <w:b/>
          <w:bCs/>
          <w:color w:val="000000"/>
          <w:u w:val="single"/>
          <w:rtl/>
        </w:rPr>
        <w:t xml:space="preserve"> می توانند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 اطلاعات مورد نیاز خود را بدین طریق دریافت </w:t>
      </w:r>
      <w:r w:rsidR="00D75D22">
        <w:rPr>
          <w:rFonts w:ascii="Tahoma" w:hAnsi="Tahoma" w:cs="B Nazanin" w:hint="cs"/>
          <w:b/>
          <w:bCs/>
          <w:color w:val="000000"/>
          <w:u w:val="single"/>
          <w:rtl/>
        </w:rPr>
        <w:t>نمایند</w:t>
      </w:r>
      <w:r w:rsidR="002F6291" w:rsidRPr="000C31A5">
        <w:rPr>
          <w:rFonts w:ascii="Tahoma" w:hAnsi="Tahoma" w:cs="B Nazanin" w:hint="cs"/>
          <w:b/>
          <w:bCs/>
          <w:color w:val="000000"/>
          <w:u w:val="single"/>
          <w:rtl/>
        </w:rPr>
        <w:t xml:space="preserve">. </w:t>
      </w:r>
    </w:p>
    <w:p w:rsidR="002F6291" w:rsidRPr="00957F76" w:rsidRDefault="000C31A5" w:rsidP="00397FAD">
      <w:pPr>
        <w:pStyle w:val="NormalWeb"/>
        <w:bidi/>
        <w:spacing w:before="0" w:beforeAutospacing="0" w:after="0" w:afterAutospacing="0"/>
        <w:ind w:left="237"/>
        <w:jc w:val="lowKashida"/>
        <w:rPr>
          <w:rFonts w:cs="B Nazanin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11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>/</w:t>
      </w:r>
      <w:r w:rsidR="00397FAD">
        <w:rPr>
          <w:rFonts w:ascii="Tahoma" w:hAnsi="Tahoma" w:cs="B Nazanin" w:hint="cs"/>
          <w:b/>
          <w:bCs/>
          <w:color w:val="000000"/>
          <w:rtl/>
        </w:rPr>
        <w:t>7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2F6291" w:rsidRPr="000C31A5">
        <w:rPr>
          <w:rFonts w:cs="B Nazanin" w:hint="cs"/>
          <w:b/>
          <w:bCs/>
          <w:color w:val="000000"/>
          <w:rtl/>
        </w:rPr>
        <w:t>.</w:t>
      </w:r>
      <w:r w:rsidR="002F6291" w:rsidRPr="000C31A5">
        <w:rPr>
          <w:rFonts w:ascii="Tahoma" w:hAnsi="Tahoma" w:cs="B Nazanin" w:hint="cs"/>
          <w:b/>
          <w:bCs/>
          <w:color w:val="000000"/>
          <w:rtl/>
        </w:rPr>
        <w:t xml:space="preserve"> با توجه به این که ملاک ثبت نام </w:t>
      </w:r>
      <w:r w:rsidR="002F6291" w:rsidRPr="00957F76">
        <w:rPr>
          <w:rFonts w:ascii="Tahoma" w:hAnsi="Tahoma" w:cs="B Nazanin" w:hint="cs"/>
          <w:color w:val="000000"/>
          <w:rtl/>
        </w:rPr>
        <w:t>از متقاضیان تکمیل برگ درخواست شغل می باشد، لازم است در تکمیل آن نهایت دقت را بعمل آورده و هیچگونه اصلاحاتی پس از ثبت نام قابل پذیرش نخواهد بود.</w:t>
      </w:r>
    </w:p>
    <w:p w:rsidR="002F6291" w:rsidRDefault="002F6291" w:rsidP="00434C72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color w:val="000000"/>
          <w:rtl/>
        </w:rPr>
      </w:pPr>
    </w:p>
    <w:p w:rsidR="004670A5" w:rsidRPr="00957F76" w:rsidRDefault="004670A5" w:rsidP="004670A5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color w:val="000000"/>
          <w:rtl/>
        </w:rPr>
      </w:pPr>
    </w:p>
    <w:p w:rsidR="009738FD" w:rsidRPr="00957F76" w:rsidRDefault="009738FD" w:rsidP="009738FD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color w:val="000000"/>
          <w:rtl/>
        </w:rPr>
      </w:pP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3117" w:firstLine="483"/>
        <w:jc w:val="center"/>
        <w:rPr>
          <w:rFonts w:ascii="Tahoma" w:hAnsi="Tahoma" w:cs="B Titr"/>
          <w:b/>
          <w:bCs/>
          <w:color w:val="000000"/>
          <w:rtl/>
        </w:rPr>
      </w:pPr>
      <w:r w:rsidRPr="000C31A5">
        <w:rPr>
          <w:rFonts w:ascii="Tahoma" w:hAnsi="Tahoma" w:cs="B Titr" w:hint="cs"/>
          <w:b/>
          <w:bCs/>
          <w:color w:val="000000"/>
          <w:rtl/>
        </w:rPr>
        <w:t xml:space="preserve">           کميته آزمون استخدامي</w:t>
      </w:r>
    </w:p>
    <w:p w:rsidR="002F6291" w:rsidRPr="000C31A5" w:rsidRDefault="002F6291" w:rsidP="00434C72">
      <w:pPr>
        <w:pStyle w:val="NormalWeb"/>
        <w:bidi/>
        <w:spacing w:before="0" w:beforeAutospacing="0" w:after="0" w:afterAutospacing="0"/>
        <w:ind w:left="237"/>
        <w:jc w:val="right"/>
        <w:rPr>
          <w:rFonts w:ascii="Tahoma" w:hAnsi="Tahoma" w:cs="B Titr"/>
          <w:b/>
          <w:bCs/>
          <w:color w:val="000000"/>
          <w:rtl/>
        </w:rPr>
      </w:pPr>
      <w:r w:rsidRPr="000C31A5">
        <w:rPr>
          <w:rFonts w:ascii="Tahoma" w:hAnsi="Tahoma" w:cs="B Titr" w:hint="cs"/>
          <w:b/>
          <w:bCs/>
          <w:color w:val="000000"/>
          <w:rtl/>
        </w:rPr>
        <w:t>دانشگاه علوم پزشکي و خدمات بهداشتي درماني استان هرمزگان</w:t>
      </w:r>
    </w:p>
    <w:p w:rsidR="002F6291" w:rsidRPr="00B525BD" w:rsidRDefault="002F6291" w:rsidP="00434C72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Homa"/>
          <w:b/>
          <w:bCs/>
          <w:color w:val="000000"/>
          <w:rtl/>
        </w:rPr>
      </w:pP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  <w:r w:rsidRPr="00B525BD">
        <w:rPr>
          <w:rFonts w:ascii="Tahoma" w:hAnsi="Tahoma" w:cs="2  Homa" w:hint="cs"/>
          <w:b/>
          <w:bCs/>
          <w:color w:val="000000"/>
          <w:rtl/>
        </w:rPr>
        <w:tab/>
      </w:r>
    </w:p>
    <w:p w:rsidR="002F6291" w:rsidRDefault="002F6291" w:rsidP="00434C72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b/>
          <w:bCs/>
          <w:color w:val="000000"/>
          <w:rtl/>
        </w:rPr>
      </w:pPr>
    </w:p>
    <w:p w:rsidR="002F6291" w:rsidRDefault="002F6291" w:rsidP="00434C72">
      <w:pPr>
        <w:pStyle w:val="NormalWeb"/>
        <w:bidi/>
        <w:spacing w:before="0" w:beforeAutospacing="0" w:after="0" w:afterAutospacing="0"/>
        <w:ind w:left="237"/>
        <w:jc w:val="lowKashida"/>
        <w:rPr>
          <w:rFonts w:ascii="Tahoma" w:hAnsi="Tahoma" w:cs="2  Nazanin"/>
          <w:b/>
          <w:bCs/>
          <w:color w:val="000000"/>
          <w:rtl/>
        </w:rPr>
      </w:pPr>
    </w:p>
    <w:p w:rsidR="00303E6C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303E6C" w:rsidRPr="00BB0D19" w:rsidRDefault="00303E6C" w:rsidP="00434C72">
      <w:pPr>
        <w:spacing w:after="0" w:line="240" w:lineRule="auto"/>
        <w:jc w:val="lowKashida"/>
        <w:rPr>
          <w:rFonts w:cs="B Zar"/>
          <w:sz w:val="28"/>
          <w:szCs w:val="28"/>
        </w:rPr>
      </w:pPr>
    </w:p>
    <w:p w:rsidR="00434C72" w:rsidRPr="00BB0D19" w:rsidRDefault="00434C72">
      <w:pPr>
        <w:spacing w:after="0" w:line="240" w:lineRule="auto"/>
        <w:jc w:val="lowKashida"/>
        <w:rPr>
          <w:rFonts w:cs="B Zar"/>
          <w:sz w:val="28"/>
          <w:szCs w:val="28"/>
        </w:rPr>
      </w:pPr>
    </w:p>
    <w:sectPr w:rsidR="00434C72" w:rsidRPr="00BB0D19" w:rsidSect="00BB0D1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25F"/>
    <w:multiLevelType w:val="hybridMultilevel"/>
    <w:tmpl w:val="51F245FC"/>
    <w:lvl w:ilvl="0" w:tplc="7362F518">
      <w:numFmt w:val="bullet"/>
      <w:lvlText w:val="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BB0D19"/>
    <w:rsid w:val="000023EB"/>
    <w:rsid w:val="000C31A5"/>
    <w:rsid w:val="00143CD1"/>
    <w:rsid w:val="00171C28"/>
    <w:rsid w:val="001E2A87"/>
    <w:rsid w:val="002F6291"/>
    <w:rsid w:val="00303E6C"/>
    <w:rsid w:val="00397FAD"/>
    <w:rsid w:val="003B2DEC"/>
    <w:rsid w:val="003C4D61"/>
    <w:rsid w:val="00434C72"/>
    <w:rsid w:val="004670A5"/>
    <w:rsid w:val="00611E70"/>
    <w:rsid w:val="00623B26"/>
    <w:rsid w:val="006E674D"/>
    <w:rsid w:val="00744898"/>
    <w:rsid w:val="007470D8"/>
    <w:rsid w:val="007C2228"/>
    <w:rsid w:val="007D6C53"/>
    <w:rsid w:val="00864589"/>
    <w:rsid w:val="00957F76"/>
    <w:rsid w:val="009738FD"/>
    <w:rsid w:val="009E1AFF"/>
    <w:rsid w:val="00A05B66"/>
    <w:rsid w:val="00A323A1"/>
    <w:rsid w:val="00B43930"/>
    <w:rsid w:val="00BB0D19"/>
    <w:rsid w:val="00C33D62"/>
    <w:rsid w:val="00C74359"/>
    <w:rsid w:val="00CA7E3E"/>
    <w:rsid w:val="00CB0B17"/>
    <w:rsid w:val="00D15D08"/>
    <w:rsid w:val="00D21149"/>
    <w:rsid w:val="00D526B6"/>
    <w:rsid w:val="00D75D22"/>
    <w:rsid w:val="00D827FE"/>
    <w:rsid w:val="00D903AB"/>
    <w:rsid w:val="00DC4CFF"/>
    <w:rsid w:val="00E147A2"/>
    <w:rsid w:val="00E71C42"/>
    <w:rsid w:val="00F202BA"/>
    <w:rsid w:val="00FB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6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BAC0-2021-44A7-A745-2E34AE6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dabirk1</dc:creator>
  <cp:lastModifiedBy>ravabet6</cp:lastModifiedBy>
  <cp:revision>2</cp:revision>
  <cp:lastPrinted>2019-06-01T04:49:00Z</cp:lastPrinted>
  <dcterms:created xsi:type="dcterms:W3CDTF">2022-01-18T11:28:00Z</dcterms:created>
  <dcterms:modified xsi:type="dcterms:W3CDTF">2022-01-18T11:28:00Z</dcterms:modified>
</cp:coreProperties>
</file>