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CellSpacing w:w="0" w:type="dxa"/>
        <w:tblCellMar>
          <w:left w:w="0" w:type="dxa"/>
          <w:right w:w="0" w:type="dxa"/>
        </w:tblCellMar>
        <w:tblLook w:val="04A0" w:firstRow="1" w:lastRow="0" w:firstColumn="1" w:lastColumn="0" w:noHBand="0" w:noVBand="1"/>
      </w:tblPr>
      <w:tblGrid>
        <w:gridCol w:w="9360"/>
      </w:tblGrid>
      <w:tr w:rsidR="00002187" w:rsidRPr="00002187" w:rsidTr="00002187">
        <w:trPr>
          <w:tblCellSpacing w:w="0" w:type="dxa"/>
        </w:trPr>
        <w:tc>
          <w:tcPr>
            <w:tcW w:w="0" w:type="auto"/>
            <w:tcMar>
              <w:top w:w="0" w:type="dxa"/>
              <w:left w:w="30" w:type="dxa"/>
              <w:bottom w:w="0" w:type="dxa"/>
              <w:right w:w="30" w:type="dxa"/>
            </w:tcMar>
            <w:hideMark/>
          </w:tcPr>
          <w:p w:rsidR="00002187" w:rsidRPr="00002187" w:rsidRDefault="00002187" w:rsidP="00002187">
            <w:pPr>
              <w:bidi/>
              <w:spacing w:after="0" w:line="270" w:lineRule="atLeast"/>
              <w:textAlignment w:val="baseline"/>
              <w:rPr>
                <w:rFonts w:ascii="Tahoma" w:eastAsia="Times New Roman" w:hAnsi="Tahoma" w:cs="Tahoma"/>
                <w:color w:val="333333"/>
                <w:sz w:val="17"/>
                <w:szCs w:val="17"/>
              </w:rPr>
            </w:pPr>
            <w:r w:rsidRPr="00002187">
              <w:rPr>
                <w:rFonts w:ascii="Tahoma" w:eastAsia="Times New Roman" w:hAnsi="Tahoma" w:cs="Tahoma"/>
                <w:b/>
                <w:bCs/>
                <w:color w:val="333333"/>
                <w:sz w:val="17"/>
                <w:szCs w:val="17"/>
                <w:bdr w:val="none" w:sz="0" w:space="0" w:color="auto" w:frame="1"/>
                <w:rtl/>
              </w:rPr>
              <w:t>قابل توجه کلیه قبول شدگان مرحله اول آزمون کادر اداری دادگستری استان چهارمحال و بختیاری</w:t>
            </w:r>
          </w:p>
          <w:p w:rsidR="00002187" w:rsidRPr="00002187" w:rsidRDefault="00002187" w:rsidP="00002187">
            <w:pPr>
              <w:bidi/>
              <w:spacing w:after="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به اطلاع کلیه قبول‌شدگان مرحله اول آزمون کادر اداری دادگستری استان چهارمحال و بختیاری که مدارک استخدامی خود را تحویل داده اند  می‌رساند، مصاحبه تخصصی قبول‌شدگان در زمینه‌های فردی، علمی، مهارتی، طی روز‌های آتی مطابق جدول زیر توسط دادگستری استان انجام می‌پذیرد</w:t>
            </w:r>
            <w:r w:rsidRPr="00002187">
              <w:rPr>
                <w:rFonts w:ascii="Tahoma" w:eastAsia="Times New Roman" w:hAnsi="Tahoma" w:cs="Tahoma"/>
                <w:b/>
                <w:bCs/>
                <w:color w:val="333333"/>
                <w:sz w:val="17"/>
                <w:szCs w:val="17"/>
                <w:bdr w:val="none" w:sz="0" w:space="0" w:color="auto" w:frame="1"/>
              </w:rPr>
              <w:t>. </w:t>
            </w:r>
            <w:r w:rsidRPr="00002187">
              <w:rPr>
                <w:rFonts w:ascii="Tahoma" w:eastAsia="Times New Roman" w:hAnsi="Tahoma" w:cs="Tahoma"/>
                <w:b/>
                <w:bCs/>
                <w:color w:val="333333"/>
                <w:sz w:val="17"/>
                <w:szCs w:val="17"/>
                <w:bdr w:val="none" w:sz="0" w:space="0" w:color="auto" w:frame="1"/>
                <w:rtl/>
              </w:rPr>
              <w:t> لذا درصورتی که در موارد ذیل فعالیت داشته اید مدارک مربوطه را  به همراه نواقص مدارک مرحله اول در روز مصاحبه به همراه داشته باشید.</w:t>
            </w:r>
          </w:p>
          <w:p w:rsidR="00002187" w:rsidRPr="00002187" w:rsidRDefault="00002187" w:rsidP="00002187">
            <w:pPr>
              <w:numPr>
                <w:ilvl w:val="0"/>
                <w:numId w:val="1"/>
              </w:numPr>
              <w:bidi/>
              <w:spacing w:after="0" w:line="270" w:lineRule="atLeast"/>
              <w:ind w:left="270"/>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مدارک مربوط به زبان انگلیسی</w:t>
            </w:r>
          </w:p>
          <w:p w:rsidR="00002187" w:rsidRPr="00002187" w:rsidRDefault="00002187" w:rsidP="00002187">
            <w:pPr>
              <w:numPr>
                <w:ilvl w:val="0"/>
                <w:numId w:val="1"/>
              </w:numPr>
              <w:bidi/>
              <w:spacing w:after="0" w:line="270" w:lineRule="atLeast"/>
              <w:ind w:left="270"/>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سوابق پژوهشی و علمی (تالیف مقاله یا کتاب) به همراه مدارک مربوطه</w:t>
            </w:r>
          </w:p>
          <w:p w:rsidR="00002187" w:rsidRPr="00002187" w:rsidRDefault="00002187" w:rsidP="00002187">
            <w:pPr>
              <w:numPr>
                <w:ilvl w:val="0"/>
                <w:numId w:val="1"/>
              </w:numPr>
              <w:bidi/>
              <w:spacing w:after="0" w:line="270" w:lineRule="atLeast"/>
              <w:ind w:left="270"/>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مهارت فناوری (مدارک مرتبط و </w:t>
            </w:r>
            <w:r w:rsidRPr="00002187">
              <w:rPr>
                <w:rFonts w:ascii="Tahoma" w:eastAsia="Times New Roman" w:hAnsi="Tahoma" w:cs="Tahoma"/>
                <w:color w:val="333333"/>
                <w:sz w:val="17"/>
                <w:szCs w:val="17"/>
                <w:bdr w:val="none" w:sz="0" w:space="0" w:color="auto" w:frame="1"/>
              </w:rPr>
              <w:t>( ICDL</w:t>
            </w:r>
          </w:p>
          <w:p w:rsidR="00002187" w:rsidRPr="00002187" w:rsidRDefault="00002187" w:rsidP="00002187">
            <w:pPr>
              <w:numPr>
                <w:ilvl w:val="0"/>
                <w:numId w:val="1"/>
              </w:numPr>
              <w:bidi/>
              <w:spacing w:after="0" w:line="270" w:lineRule="atLeast"/>
              <w:ind w:left="270"/>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مدارک مربوط برعضویت در تشکلهای دانشجوئی یا نهادهای خیریه</w:t>
            </w:r>
          </w:p>
          <w:p w:rsidR="00002187" w:rsidRPr="00002187" w:rsidRDefault="00002187" w:rsidP="00002187">
            <w:pPr>
              <w:numPr>
                <w:ilvl w:val="0"/>
                <w:numId w:val="1"/>
              </w:numPr>
              <w:bidi/>
              <w:spacing w:after="0" w:line="270" w:lineRule="atLeast"/>
              <w:ind w:left="270"/>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رزومه های علمی و فرهنگی دیگر</w:t>
            </w:r>
          </w:p>
          <w:p w:rsidR="00002187" w:rsidRPr="00002187" w:rsidRDefault="00002187" w:rsidP="00002187">
            <w:pPr>
              <w:bidi/>
              <w:spacing w:after="27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 </w:t>
            </w:r>
          </w:p>
          <w:p w:rsidR="00002187" w:rsidRPr="00002187" w:rsidRDefault="00002187" w:rsidP="00002187">
            <w:pPr>
              <w:bidi/>
              <w:spacing w:after="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برنامه زمانبندی حضور در مصاحبه تخصصی آزمون کادر اداری دادگستری استان چهارمحال و بختیاری به شرح جدول ذیل با توجه به رشته شغلی مربوطه اعلام می گردد، لذا داوطلبان گرامی در تاریخ و زمان اعلام شده از طریق تماس تلفنی و پیامک (کسانی که برایشان پیامک ارسال نشده است سرویس پیامک های تبلیغاتی خود را غیرفعال نموده اند و امکان ارسال پیامک وجود ندارد)  در دادگستری کل استان (شهرکرد – بلوار طالقانی- ساختمان دادگستری کل استان – مدیریت امور اداری و استخدامی) حضور داشته باشند.</w:t>
            </w:r>
          </w:p>
          <w:p w:rsidR="00002187" w:rsidRPr="00002187" w:rsidRDefault="00002187" w:rsidP="00002187">
            <w:pPr>
              <w:bidi/>
              <w:spacing w:after="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 لازم به ذکر است با توجه به زمانبندی صورت گرفته، داوطلبان در زمان </w:t>
            </w:r>
            <w:r w:rsidRPr="00002187">
              <w:rPr>
                <w:rFonts w:ascii="Tahoma" w:eastAsia="Times New Roman" w:hAnsi="Tahoma" w:cs="Tahoma"/>
                <w:b/>
                <w:bCs/>
                <w:color w:val="333333"/>
                <w:sz w:val="17"/>
                <w:szCs w:val="17"/>
                <w:u w:val="single"/>
                <w:bdr w:val="none" w:sz="0" w:space="0" w:color="auto" w:frame="1"/>
                <w:rtl/>
              </w:rPr>
              <w:t>(ساعت اعلامی)</w:t>
            </w:r>
            <w:r w:rsidRPr="00002187">
              <w:rPr>
                <w:rFonts w:ascii="Tahoma" w:eastAsia="Times New Roman" w:hAnsi="Tahoma" w:cs="Tahoma"/>
                <w:b/>
                <w:bCs/>
                <w:color w:val="333333"/>
                <w:sz w:val="17"/>
                <w:szCs w:val="17"/>
                <w:bdr w:val="none" w:sz="0" w:space="0" w:color="auto" w:frame="1"/>
                <w:rtl/>
              </w:rPr>
              <w:t> در محل مصاحبه حضور داشته باشند تا از ازدحام و شلوغی احتمالی جلوگیری شود.</w:t>
            </w:r>
          </w:p>
          <w:p w:rsidR="00002187" w:rsidRPr="00002187" w:rsidRDefault="00002187" w:rsidP="00002187">
            <w:pPr>
              <w:bidi/>
              <w:spacing w:after="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همچنین داوطلبانی که از ساعت حضور خود در مصاحبه اطلاع ندارند یک روز قبل از تاریخ اعلامی در جدول ذیل با توجه به رشته شغلی خود، با شماره تلفن 03832228920 (امور اداری و استخدامی) تماس بگیرند.</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3405"/>
              <w:gridCol w:w="3975"/>
            </w:tblGrid>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0" w:line="240" w:lineRule="auto"/>
                    <w:jc w:val="center"/>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ردیف</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0" w:line="240" w:lineRule="auto"/>
                    <w:jc w:val="center"/>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رشته شغلی</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0" w:line="240" w:lineRule="auto"/>
                    <w:jc w:val="center"/>
                    <w:textAlignment w:val="baseline"/>
                    <w:rPr>
                      <w:rFonts w:ascii="Tahoma" w:eastAsia="Times New Roman" w:hAnsi="Tahoma" w:cs="Tahoma"/>
                      <w:color w:val="333333"/>
                      <w:sz w:val="17"/>
                      <w:szCs w:val="17"/>
                      <w:rtl/>
                    </w:rPr>
                  </w:pPr>
                  <w:r w:rsidRPr="00002187">
                    <w:rPr>
                      <w:rFonts w:ascii="Tahoma" w:eastAsia="Times New Roman" w:hAnsi="Tahoma" w:cs="Tahoma"/>
                      <w:b/>
                      <w:bCs/>
                      <w:color w:val="333333"/>
                      <w:sz w:val="17"/>
                      <w:szCs w:val="17"/>
                      <w:bdr w:val="none" w:sz="0" w:space="0" w:color="auto" w:frame="1"/>
                      <w:rtl/>
                    </w:rPr>
                    <w:t>تاریخ مصاحبه</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1</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مسئول ابلاغ و اجرا</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97/6/5تا97/6/7</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2</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مددکار اجتماعی</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97/6/10تا97/6/11</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3</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کاردان اقدامات تامینی و تربیتی</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97/6/12</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4</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ماشین نویس</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97/6/13</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5</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کارشناس شبکه</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97/6/14</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6</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تقریر نویس</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97/6/15</w:t>
                  </w:r>
                </w:p>
              </w:tc>
            </w:tr>
            <w:tr w:rsidR="00002187" w:rsidRPr="00002187" w:rsidTr="00002187">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7</w:t>
                  </w:r>
                </w:p>
              </w:tc>
              <w:tc>
                <w:tcPr>
                  <w:tcW w:w="340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متصدی امور دفتری و بایگانی</w:t>
                  </w:r>
                </w:p>
              </w:tc>
              <w:tc>
                <w:tcPr>
                  <w:tcW w:w="3975" w:type="dxa"/>
                  <w:tcBorders>
                    <w:top w:val="outset" w:sz="6" w:space="0" w:color="auto"/>
                    <w:left w:val="outset" w:sz="6" w:space="0" w:color="auto"/>
                    <w:bottom w:val="outset" w:sz="6" w:space="0" w:color="auto"/>
                    <w:right w:val="outset" w:sz="6" w:space="0" w:color="auto"/>
                  </w:tcBorders>
                  <w:vAlign w:val="center"/>
                  <w:hideMark/>
                </w:tcPr>
                <w:p w:rsidR="00002187" w:rsidRPr="00002187" w:rsidRDefault="00002187" w:rsidP="00002187">
                  <w:pPr>
                    <w:bidi/>
                    <w:spacing w:after="270" w:line="240" w:lineRule="auto"/>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97/6/17تا97/6/20</w:t>
                  </w:r>
                </w:p>
              </w:tc>
            </w:tr>
          </w:tbl>
          <w:p w:rsidR="00002187" w:rsidRPr="00002187" w:rsidRDefault="00002187" w:rsidP="00002187">
            <w:pPr>
              <w:bidi/>
              <w:spacing w:after="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Pr>
              <w:t> </w:t>
            </w:r>
          </w:p>
          <w:p w:rsidR="00002187" w:rsidRPr="00002187" w:rsidRDefault="00002187" w:rsidP="00002187">
            <w:pPr>
              <w:bidi/>
              <w:spacing w:after="270" w:line="270" w:lineRule="atLeast"/>
              <w:textAlignment w:val="baseline"/>
              <w:rPr>
                <w:rFonts w:ascii="Tahoma" w:eastAsia="Times New Roman" w:hAnsi="Tahoma" w:cs="Tahoma"/>
                <w:color w:val="333333"/>
                <w:sz w:val="17"/>
                <w:szCs w:val="17"/>
              </w:rPr>
            </w:pPr>
            <w:r w:rsidRPr="00002187">
              <w:rPr>
                <w:rFonts w:ascii="Tahoma" w:eastAsia="Times New Roman" w:hAnsi="Tahoma" w:cs="Tahoma"/>
                <w:color w:val="333333"/>
                <w:sz w:val="17"/>
                <w:szCs w:val="17"/>
                <w:rtl/>
              </w:rPr>
              <w:t> </w:t>
            </w:r>
          </w:p>
          <w:p w:rsidR="00002187" w:rsidRPr="00002187" w:rsidRDefault="00002187" w:rsidP="00002187">
            <w:pPr>
              <w:bidi/>
              <w:spacing w:after="270" w:line="270" w:lineRule="atLeast"/>
              <w:textAlignment w:val="baseline"/>
              <w:rPr>
                <w:rFonts w:ascii="Tahoma" w:eastAsia="Times New Roman" w:hAnsi="Tahoma" w:cs="Tahoma"/>
                <w:color w:val="333333"/>
                <w:sz w:val="17"/>
                <w:szCs w:val="17"/>
                <w:rtl/>
              </w:rPr>
            </w:pPr>
            <w:r w:rsidRPr="00002187">
              <w:rPr>
                <w:rFonts w:ascii="Tahoma" w:eastAsia="Times New Roman" w:hAnsi="Tahoma" w:cs="Tahoma"/>
                <w:color w:val="333333"/>
                <w:sz w:val="17"/>
                <w:szCs w:val="17"/>
                <w:rtl/>
              </w:rPr>
              <w:t> </w:t>
            </w:r>
          </w:p>
        </w:tc>
      </w:tr>
      <w:tr w:rsidR="00002187" w:rsidRPr="00002187" w:rsidTr="00002187">
        <w:trPr>
          <w:tblCellSpacing w:w="0" w:type="dxa"/>
        </w:trPr>
        <w:tc>
          <w:tcPr>
            <w:tcW w:w="0" w:type="auto"/>
            <w:vAlign w:val="center"/>
            <w:hideMark/>
          </w:tcPr>
          <w:p w:rsidR="00002187" w:rsidRPr="00002187" w:rsidRDefault="00002187" w:rsidP="00002187">
            <w:pPr>
              <w:spacing w:after="0" w:line="240" w:lineRule="auto"/>
              <w:rPr>
                <w:rFonts w:ascii="Tahoma" w:eastAsia="Times New Roman" w:hAnsi="Tahoma" w:cs="Tahoma"/>
                <w:color w:val="333333"/>
                <w:sz w:val="17"/>
                <w:szCs w:val="17"/>
                <w:rtl/>
              </w:rPr>
            </w:pPr>
          </w:p>
        </w:tc>
      </w:tr>
    </w:tbl>
    <w:p w:rsidR="00002187" w:rsidRPr="00002187" w:rsidRDefault="00002187" w:rsidP="00002187">
      <w:pPr>
        <w:shd w:val="clear" w:color="auto" w:fill="FFFFFF"/>
        <w:bidi/>
        <w:spacing w:after="0" w:line="240" w:lineRule="auto"/>
        <w:textAlignment w:val="baseline"/>
        <w:rPr>
          <w:rFonts w:ascii="Tahoma" w:eastAsia="Times New Roman" w:hAnsi="Tahoma" w:cs="Tahoma"/>
          <w:vanish/>
          <w:color w:val="333333"/>
          <w:sz w:val="17"/>
          <w:szCs w:val="17"/>
          <w:rtl/>
        </w:rPr>
      </w:pPr>
    </w:p>
    <w:tbl>
      <w:tblPr>
        <w:bidiVisual/>
        <w:tblW w:w="5000" w:type="pct"/>
        <w:tblCellSpacing w:w="0" w:type="dxa"/>
        <w:tblCellMar>
          <w:left w:w="0" w:type="dxa"/>
          <w:right w:w="0" w:type="dxa"/>
        </w:tblCellMar>
        <w:tblLook w:val="04A0" w:firstRow="1" w:lastRow="0" w:firstColumn="1" w:lastColumn="0" w:noHBand="0" w:noVBand="1"/>
      </w:tblPr>
      <w:tblGrid>
        <w:gridCol w:w="9360"/>
      </w:tblGrid>
      <w:tr w:rsidR="00002187" w:rsidRPr="00002187" w:rsidTr="00002187">
        <w:trPr>
          <w:tblCellSpacing w:w="0" w:type="dxa"/>
        </w:trPr>
        <w:tc>
          <w:tcPr>
            <w:tcW w:w="10860" w:type="dxa"/>
            <w:hideMark/>
          </w:tcPr>
          <w:tbl>
            <w:tblPr>
              <w:bidiVisual/>
              <w:tblW w:w="5000" w:type="pct"/>
              <w:tblCellSpacing w:w="0" w:type="dxa"/>
              <w:tblCellMar>
                <w:left w:w="0" w:type="dxa"/>
                <w:right w:w="0" w:type="dxa"/>
              </w:tblCellMar>
              <w:tblLook w:val="04A0" w:firstRow="1" w:lastRow="0" w:firstColumn="1" w:lastColumn="0" w:noHBand="0" w:noVBand="1"/>
            </w:tblPr>
            <w:tblGrid>
              <w:gridCol w:w="9360"/>
            </w:tblGrid>
            <w:tr w:rsidR="00002187" w:rsidRPr="00002187">
              <w:trPr>
                <w:tblCellSpacing w:w="0" w:type="dxa"/>
              </w:trPr>
              <w:tc>
                <w:tcPr>
                  <w:tcW w:w="0" w:type="auto"/>
                  <w:vAlign w:val="center"/>
                  <w:hideMark/>
                </w:tcPr>
                <w:p w:rsidR="00002187" w:rsidRPr="00002187" w:rsidRDefault="00002187" w:rsidP="00002187">
                  <w:pPr>
                    <w:shd w:val="clear" w:color="auto" w:fill="FFFFFF"/>
                    <w:bidi/>
                    <w:spacing w:after="0" w:line="240" w:lineRule="auto"/>
                    <w:textAlignment w:val="baseline"/>
                    <w:rPr>
                      <w:rFonts w:ascii="Tahoma" w:eastAsia="Times New Roman" w:hAnsi="Tahoma" w:cs="Tahoma"/>
                      <w:color w:val="333333"/>
                      <w:sz w:val="17"/>
                      <w:szCs w:val="17"/>
                    </w:rPr>
                  </w:pPr>
                </w:p>
              </w:tc>
            </w:tr>
            <w:tr w:rsidR="00002187" w:rsidRPr="00002187">
              <w:trPr>
                <w:tblCellSpacing w:w="0" w:type="dxa"/>
              </w:trPr>
              <w:tc>
                <w:tcPr>
                  <w:tcW w:w="0" w:type="auto"/>
                  <w:vAlign w:val="center"/>
                  <w:hideMark/>
                </w:tcPr>
                <w:p w:rsidR="00002187" w:rsidRPr="00002187" w:rsidRDefault="00002187" w:rsidP="00002187">
                  <w:pPr>
                    <w:bidi/>
                    <w:spacing w:after="0" w:line="240" w:lineRule="auto"/>
                    <w:rPr>
                      <w:rFonts w:ascii="Times New Roman" w:eastAsia="Times New Roman" w:hAnsi="Times New Roman" w:cs="Times New Roman"/>
                      <w:sz w:val="20"/>
                      <w:szCs w:val="20"/>
                    </w:rPr>
                  </w:pPr>
                </w:p>
              </w:tc>
            </w:tr>
            <w:tr w:rsidR="00002187" w:rsidRPr="00002187">
              <w:trPr>
                <w:tblCellSpacing w:w="0" w:type="dxa"/>
              </w:trPr>
              <w:tc>
                <w:tcPr>
                  <w:tcW w:w="0" w:type="auto"/>
                  <w:vAlign w:val="center"/>
                  <w:hideMark/>
                </w:tcPr>
                <w:p w:rsidR="00002187" w:rsidRPr="00002187" w:rsidRDefault="00002187" w:rsidP="00002187">
                  <w:pPr>
                    <w:bidi/>
                    <w:spacing w:after="0" w:line="240" w:lineRule="auto"/>
                    <w:rPr>
                      <w:rFonts w:ascii="Times New Roman" w:eastAsia="Times New Roman" w:hAnsi="Times New Roman" w:cs="Times New Roman"/>
                      <w:sz w:val="20"/>
                      <w:szCs w:val="20"/>
                    </w:rPr>
                  </w:pPr>
                </w:p>
              </w:tc>
            </w:tr>
          </w:tbl>
          <w:p w:rsidR="00002187" w:rsidRPr="00002187" w:rsidRDefault="00002187" w:rsidP="00002187">
            <w:pPr>
              <w:bidi/>
              <w:spacing w:after="0" w:line="240" w:lineRule="auto"/>
              <w:rPr>
                <w:rFonts w:ascii="Tahoma" w:eastAsia="Times New Roman" w:hAnsi="Tahoma" w:cs="Tahoma"/>
                <w:color w:val="333333"/>
                <w:sz w:val="17"/>
                <w:szCs w:val="17"/>
              </w:rPr>
            </w:pPr>
          </w:p>
        </w:tc>
      </w:tr>
    </w:tbl>
    <w:p w:rsidR="00002187" w:rsidRPr="00002187" w:rsidRDefault="00002187" w:rsidP="00002187">
      <w:pPr>
        <w:shd w:val="clear" w:color="auto" w:fill="FFFFFF"/>
        <w:bidi/>
        <w:spacing w:after="0" w:line="240" w:lineRule="auto"/>
        <w:textAlignment w:val="baseline"/>
        <w:rPr>
          <w:rFonts w:ascii="Tahoma" w:eastAsia="Times New Roman" w:hAnsi="Tahoma" w:cs="Tahoma"/>
          <w:vanish/>
          <w:color w:val="333333"/>
          <w:sz w:val="17"/>
          <w:szCs w:val="17"/>
          <w:rtl/>
        </w:rPr>
      </w:pPr>
    </w:p>
    <w:tbl>
      <w:tblPr>
        <w:bidiVisual/>
        <w:tblW w:w="5000" w:type="pct"/>
        <w:tblCellSpacing w:w="0" w:type="dxa"/>
        <w:tblCellMar>
          <w:left w:w="0" w:type="dxa"/>
          <w:right w:w="0" w:type="dxa"/>
        </w:tblCellMar>
        <w:tblLook w:val="04A0" w:firstRow="1" w:lastRow="0" w:firstColumn="1" w:lastColumn="0" w:noHBand="0" w:noVBand="1"/>
      </w:tblPr>
      <w:tblGrid>
        <w:gridCol w:w="9360"/>
      </w:tblGrid>
      <w:tr w:rsidR="00002187" w:rsidRPr="00002187" w:rsidTr="00002187">
        <w:trPr>
          <w:tblCellSpacing w:w="0" w:type="dxa"/>
        </w:trPr>
        <w:tc>
          <w:tcPr>
            <w:tcW w:w="0" w:type="auto"/>
            <w:vAlign w:val="center"/>
            <w:hideMark/>
          </w:tcPr>
          <w:p w:rsidR="00002187" w:rsidRPr="00002187" w:rsidRDefault="00002187" w:rsidP="00002187">
            <w:pPr>
              <w:shd w:val="clear" w:color="auto" w:fill="FFFFFF"/>
              <w:bidi/>
              <w:spacing w:after="0" w:line="240" w:lineRule="auto"/>
              <w:textAlignment w:val="baseline"/>
              <w:rPr>
                <w:rFonts w:ascii="Tahoma" w:eastAsia="Times New Roman" w:hAnsi="Tahoma" w:cs="Tahoma"/>
                <w:color w:val="333333"/>
                <w:sz w:val="17"/>
                <w:szCs w:val="17"/>
              </w:rPr>
            </w:pPr>
          </w:p>
        </w:tc>
      </w:tr>
      <w:tr w:rsidR="00002187" w:rsidRPr="00002187" w:rsidTr="00002187">
        <w:trPr>
          <w:tblCellSpacing w:w="0" w:type="dxa"/>
        </w:trPr>
        <w:tc>
          <w:tcPr>
            <w:tcW w:w="0" w:type="auto"/>
            <w:vAlign w:val="center"/>
            <w:hideMark/>
          </w:tcPr>
          <w:p w:rsidR="00002187" w:rsidRPr="00002187" w:rsidRDefault="00002187" w:rsidP="00002187">
            <w:pPr>
              <w:bidi/>
              <w:spacing w:after="0" w:line="240" w:lineRule="auto"/>
              <w:rPr>
                <w:rFonts w:ascii="Times New Roman" w:eastAsia="Times New Roman" w:hAnsi="Times New Roman" w:cs="Times New Roman"/>
                <w:sz w:val="20"/>
                <w:szCs w:val="20"/>
              </w:rPr>
            </w:pPr>
          </w:p>
        </w:tc>
      </w:tr>
    </w:tbl>
    <w:p w:rsidR="00E0129C" w:rsidRPr="00002187" w:rsidRDefault="00E0129C" w:rsidP="00002187">
      <w:bookmarkStart w:id="0" w:name="_GoBack"/>
      <w:bookmarkEnd w:id="0"/>
    </w:p>
    <w:sectPr w:rsidR="00E0129C" w:rsidRPr="0000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A1B42"/>
    <w:multiLevelType w:val="multilevel"/>
    <w:tmpl w:val="F0E0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F4"/>
    <w:rsid w:val="00002187"/>
    <w:rsid w:val="005D252E"/>
    <w:rsid w:val="009F4EF4"/>
    <w:rsid w:val="00E01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23C"/>
  <w15:chartTrackingRefBased/>
  <w15:docId w15:val="{C4EDFB50-A0E9-46DB-A25B-F19C954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025">
      <w:bodyDiv w:val="1"/>
      <w:marLeft w:val="0"/>
      <w:marRight w:val="0"/>
      <w:marTop w:val="0"/>
      <w:marBottom w:val="0"/>
      <w:divBdr>
        <w:top w:val="none" w:sz="0" w:space="0" w:color="auto"/>
        <w:left w:val="none" w:sz="0" w:space="0" w:color="auto"/>
        <w:bottom w:val="none" w:sz="0" w:space="0" w:color="auto"/>
        <w:right w:val="none" w:sz="0" w:space="0" w:color="auto"/>
      </w:divBdr>
      <w:divsChild>
        <w:div w:id="2049406214">
          <w:marLeft w:val="0"/>
          <w:marRight w:val="0"/>
          <w:marTop w:val="0"/>
          <w:marBottom w:val="0"/>
          <w:divBdr>
            <w:top w:val="none" w:sz="0" w:space="0" w:color="auto"/>
            <w:left w:val="none" w:sz="0" w:space="0" w:color="auto"/>
            <w:bottom w:val="none" w:sz="0" w:space="0" w:color="auto"/>
            <w:right w:val="none" w:sz="0" w:space="0" w:color="auto"/>
          </w:divBdr>
          <w:divsChild>
            <w:div w:id="73094253">
              <w:marLeft w:val="0"/>
              <w:marRight w:val="0"/>
              <w:marTop w:val="0"/>
              <w:marBottom w:val="0"/>
              <w:divBdr>
                <w:top w:val="none" w:sz="0" w:space="0" w:color="auto"/>
                <w:left w:val="none" w:sz="0" w:space="0" w:color="auto"/>
                <w:bottom w:val="none" w:sz="0" w:space="0" w:color="auto"/>
                <w:right w:val="none" w:sz="0" w:space="0" w:color="auto"/>
              </w:divBdr>
              <w:divsChild>
                <w:div w:id="954629042">
                  <w:marLeft w:val="0"/>
                  <w:marRight w:val="0"/>
                  <w:marTop w:val="0"/>
                  <w:marBottom w:val="0"/>
                  <w:divBdr>
                    <w:top w:val="none" w:sz="0" w:space="0" w:color="auto"/>
                    <w:left w:val="none" w:sz="0" w:space="0" w:color="auto"/>
                    <w:bottom w:val="none" w:sz="0" w:space="0" w:color="auto"/>
                    <w:right w:val="none" w:sz="0" w:space="0" w:color="auto"/>
                  </w:divBdr>
                  <w:divsChild>
                    <w:div w:id="2006978753">
                      <w:marLeft w:val="0"/>
                      <w:marRight w:val="0"/>
                      <w:marTop w:val="0"/>
                      <w:marBottom w:val="0"/>
                      <w:divBdr>
                        <w:top w:val="none" w:sz="0" w:space="0" w:color="auto"/>
                        <w:left w:val="none" w:sz="0" w:space="0" w:color="auto"/>
                        <w:bottom w:val="none" w:sz="0" w:space="0" w:color="auto"/>
                        <w:right w:val="none" w:sz="0" w:space="0" w:color="auto"/>
                      </w:divBdr>
                      <w:divsChild>
                        <w:div w:id="179199309">
                          <w:marLeft w:val="0"/>
                          <w:marRight w:val="0"/>
                          <w:marTop w:val="0"/>
                          <w:marBottom w:val="0"/>
                          <w:divBdr>
                            <w:top w:val="none" w:sz="0" w:space="0" w:color="auto"/>
                            <w:left w:val="none" w:sz="0" w:space="0" w:color="auto"/>
                            <w:bottom w:val="none" w:sz="0" w:space="0" w:color="auto"/>
                            <w:right w:val="none" w:sz="0" w:space="0" w:color="auto"/>
                          </w:divBdr>
                          <w:divsChild>
                            <w:div w:id="1674717944">
                              <w:marLeft w:val="195"/>
                              <w:marRight w:val="195"/>
                              <w:marTop w:val="0"/>
                              <w:marBottom w:val="0"/>
                              <w:divBdr>
                                <w:top w:val="none" w:sz="0" w:space="0" w:color="auto"/>
                                <w:left w:val="none" w:sz="0" w:space="0" w:color="auto"/>
                                <w:bottom w:val="none" w:sz="0" w:space="0" w:color="auto"/>
                                <w:right w:val="none" w:sz="0" w:space="0" w:color="auto"/>
                              </w:divBdr>
                              <w:divsChild>
                                <w:div w:id="75369662">
                                  <w:marLeft w:val="0"/>
                                  <w:marRight w:val="0"/>
                                  <w:marTop w:val="0"/>
                                  <w:marBottom w:val="0"/>
                                  <w:divBdr>
                                    <w:top w:val="none" w:sz="0" w:space="0" w:color="auto"/>
                                    <w:left w:val="none" w:sz="0" w:space="0" w:color="auto"/>
                                    <w:bottom w:val="none" w:sz="0" w:space="0" w:color="auto"/>
                                    <w:right w:val="none" w:sz="0" w:space="0" w:color="auto"/>
                                  </w:divBdr>
                                  <w:divsChild>
                                    <w:div w:id="289869278">
                                      <w:marLeft w:val="0"/>
                                      <w:marRight w:val="0"/>
                                      <w:marTop w:val="0"/>
                                      <w:marBottom w:val="0"/>
                                      <w:divBdr>
                                        <w:top w:val="none" w:sz="0" w:space="0" w:color="auto"/>
                                        <w:left w:val="none" w:sz="0" w:space="0" w:color="auto"/>
                                        <w:bottom w:val="none" w:sz="0" w:space="0" w:color="auto"/>
                                        <w:right w:val="none" w:sz="0" w:space="0" w:color="auto"/>
                                      </w:divBdr>
                                      <w:divsChild>
                                        <w:div w:id="236982565">
                                          <w:marLeft w:val="0"/>
                                          <w:marRight w:val="0"/>
                                          <w:marTop w:val="0"/>
                                          <w:marBottom w:val="0"/>
                                          <w:divBdr>
                                            <w:top w:val="none" w:sz="0" w:space="0" w:color="auto"/>
                                            <w:left w:val="none" w:sz="0" w:space="0" w:color="auto"/>
                                            <w:bottom w:val="none" w:sz="0" w:space="0" w:color="auto"/>
                                            <w:right w:val="none" w:sz="0" w:space="0" w:color="auto"/>
                                          </w:divBdr>
                                          <w:divsChild>
                                            <w:div w:id="1906333719">
                                              <w:marLeft w:val="0"/>
                                              <w:marRight w:val="0"/>
                                              <w:marTop w:val="0"/>
                                              <w:marBottom w:val="0"/>
                                              <w:divBdr>
                                                <w:top w:val="none" w:sz="0" w:space="0" w:color="auto"/>
                                                <w:left w:val="none" w:sz="0" w:space="0" w:color="auto"/>
                                                <w:bottom w:val="none" w:sz="0" w:space="0" w:color="auto"/>
                                                <w:right w:val="none" w:sz="0" w:space="0" w:color="auto"/>
                                              </w:divBdr>
                                              <w:divsChild>
                                                <w:div w:id="609971244">
                                                  <w:marLeft w:val="0"/>
                                                  <w:marRight w:val="0"/>
                                                  <w:marTop w:val="0"/>
                                                  <w:marBottom w:val="0"/>
                                                  <w:divBdr>
                                                    <w:top w:val="none" w:sz="0" w:space="0" w:color="auto"/>
                                                    <w:left w:val="none" w:sz="0" w:space="0" w:color="auto"/>
                                                    <w:bottom w:val="none" w:sz="0" w:space="0" w:color="auto"/>
                                                    <w:right w:val="none" w:sz="0" w:space="0" w:color="auto"/>
                                                  </w:divBdr>
                                                  <w:divsChild>
                                                    <w:div w:id="397869948">
                                                      <w:marLeft w:val="0"/>
                                                      <w:marRight w:val="0"/>
                                                      <w:marTop w:val="0"/>
                                                      <w:marBottom w:val="0"/>
                                                      <w:divBdr>
                                                        <w:top w:val="none" w:sz="0" w:space="0" w:color="auto"/>
                                                        <w:left w:val="none" w:sz="0" w:space="0" w:color="auto"/>
                                                        <w:bottom w:val="none" w:sz="0" w:space="0" w:color="auto"/>
                                                        <w:right w:val="none" w:sz="0" w:space="0" w:color="auto"/>
                                                      </w:divBdr>
                                                      <w:divsChild>
                                                        <w:div w:id="2125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2018-08-26T05:26:00Z</dcterms:created>
  <dcterms:modified xsi:type="dcterms:W3CDTF">2018-08-26T05:34:00Z</dcterms:modified>
</cp:coreProperties>
</file>